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1986" w14:textId="77777777" w:rsidR="00A0768D" w:rsidRPr="00CE1541" w:rsidRDefault="00A0768D" w:rsidP="00A0768D">
      <w:pPr>
        <w:rPr>
          <w:b/>
          <w:bCs/>
          <w:i/>
          <w:iCs/>
          <w:sz w:val="28"/>
          <w:szCs w:val="28"/>
        </w:rPr>
      </w:pPr>
      <w:r w:rsidRPr="00CE1541">
        <w:rPr>
          <w:b/>
          <w:bCs/>
          <w:i/>
          <w:iCs/>
          <w:sz w:val="28"/>
          <w:szCs w:val="28"/>
        </w:rPr>
        <w:t>Master of Professional Accountancy (</w:t>
      </w:r>
      <w:proofErr w:type="spellStart"/>
      <w:r w:rsidRPr="00CE1541">
        <w:rPr>
          <w:b/>
          <w:bCs/>
          <w:i/>
          <w:iCs/>
          <w:sz w:val="28"/>
          <w:szCs w:val="28"/>
        </w:rPr>
        <w:t>MPAcc</w:t>
      </w:r>
      <w:proofErr w:type="spellEnd"/>
      <w:r w:rsidRPr="00CE1541">
        <w:rPr>
          <w:b/>
          <w:bCs/>
          <w:i/>
          <w:iCs/>
          <w:sz w:val="28"/>
          <w:szCs w:val="28"/>
        </w:rPr>
        <w:t>)</w:t>
      </w:r>
    </w:p>
    <w:p w14:paraId="724FEDA3" w14:textId="77777777" w:rsidR="00A0768D" w:rsidRDefault="00A0768D" w:rsidP="00A0768D">
      <w:pPr>
        <w:spacing w:after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60845" wp14:editId="272805BA">
                <wp:simplePos x="0" y="0"/>
                <wp:positionH relativeFrom="column">
                  <wp:posOffset>-30480</wp:posOffset>
                </wp:positionH>
                <wp:positionV relativeFrom="paragraph">
                  <wp:posOffset>445135</wp:posOffset>
                </wp:positionV>
                <wp:extent cx="6835140" cy="22860"/>
                <wp:effectExtent l="0" t="0" r="22860" b="34290"/>
                <wp:wrapNone/>
                <wp:docPr id="53897499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51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E40DB" id="Straight Connector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35.05pt" to="535.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/SqgEAAKIDAAAOAAAAZHJzL2Uyb0RvYy54bWysU8tu2zAQvBfoPxC8x5Kd1jAEyzkkSC9B&#10;G7RN7wy1tAjwBZKx5L/vcmUrRVMUSJALwcfO7M7scns1WsMOEJP2ruXLRc0ZOOk77fYtf/h5e7Hh&#10;LGXhOmG8g5YfIfGr3ccP2yE0sPK9Nx1EhiQuNUNoeZ9zaKoqyR6sSAsfwOGj8tGKjMe4r7ooBmS3&#10;plrV9boafOxC9BJSwtub6ZHviF8pkPmbUgkyMy3H2jKtkdbHsla7rWj2UYRey1MZ4g1VWKEdJp2p&#10;bkQW7CnqF1RWy+iTV3khva28UloCaUA1y/ovNT96EYC0oDkpzDal96OVXw/X7j6iDUNITQr3sagY&#10;VbRMGR1+YU9JF1bKRrLtONsGY2YSL9eby8/LT+iuxLfVarMmW6uJptCFmPIX8JaVTcuNdkWVaMTh&#10;LmVMjaHnEDw8F0K7fDRQgo37DorpDhNOJdGMwLWJ7CCwu0JKcHlZOop8FF1gShszA2tK+1/gKb5A&#10;gebnNeAZQZm9yzPYaufjv7Ln8VyymuLPDky6iwWPvjtSi8gaHARSeBraMml/ngn+/LV2vwEAAP//&#10;AwBQSwMEFAAGAAgAAAAhAGkWPMDhAAAACQEAAA8AAABkcnMvZG93bnJldi54bWxMj8FOwzAQRO9I&#10;/IO1SNxaOxQ1kMapShBCiEqoLRy4OfE2iYjXke224e9xT/S4M6OZt/lyND07ovOdJQnJVABDqq3u&#10;qJHwuXuZPADzQZFWvSWU8IselsX1Va4ybU+0weM2NCyWkM+UhDaEIePc1y0a5ad2QIre3jqjQjxd&#10;w7VTp1huen4nxJwb1VFcaNWAZYv1z/ZgJDx/v39U5dt6NXO7x6dN+dp9ja6U8vZmXC2ABRzDfxjO&#10;+BEdishU2QNpz3oJk/tIHiSkIgF29kWazIFVUZmlwIucX35Q/AEAAP//AwBQSwECLQAUAAYACAAA&#10;ACEAtoM4kv4AAADhAQAAEwAAAAAAAAAAAAAAAAAAAAAAW0NvbnRlbnRfVHlwZXNdLnhtbFBLAQIt&#10;ABQABgAIAAAAIQA4/SH/1gAAAJQBAAALAAAAAAAAAAAAAAAAAC8BAABfcmVscy8ucmVsc1BLAQIt&#10;ABQABgAIAAAAIQCBt6/SqgEAAKIDAAAOAAAAAAAAAAAAAAAAAC4CAABkcnMvZTJvRG9jLnhtbFBL&#10;AQItABQABgAIAAAAIQBpFjzA4QAAAAkBAAAPAAAAAAAAAAAAAAAAAAQEAABkcnMvZG93bnJldi54&#10;bWxQSwUGAAAAAAQABADzAAAAEgUAAAAA&#10;" strokecolor="#156082 [3204]" strokeweight="1pt">
                <v:stroke joinstyle="miter"/>
              </v:line>
            </w:pict>
          </mc:Fallback>
        </mc:AlternateContent>
      </w:r>
      <w:r w:rsidRPr="00CB4820">
        <w:rPr>
          <w:b/>
          <w:bCs/>
          <w:i/>
          <w:iCs/>
        </w:rPr>
        <w:t>The MSU Denver Master of Professional Accountancy (</w:t>
      </w:r>
      <w:proofErr w:type="spellStart"/>
      <w:r w:rsidRPr="00CB4820">
        <w:rPr>
          <w:b/>
          <w:bCs/>
          <w:i/>
          <w:iCs/>
        </w:rPr>
        <w:t>MPAcc</w:t>
      </w:r>
      <w:proofErr w:type="spellEnd"/>
      <w:r w:rsidRPr="00CB4820">
        <w:rPr>
          <w:b/>
          <w:bCs/>
          <w:i/>
          <w:iCs/>
        </w:rPr>
        <w:t>) program offers a streamlined path to an advanced accounting degree, consisting of 30 credits without a thesis requirement.</w:t>
      </w:r>
    </w:p>
    <w:p w14:paraId="7F5C7CBF" w14:textId="77777777" w:rsidR="00A0768D" w:rsidRDefault="00A0768D" w:rsidP="00A0768D">
      <w:pPr>
        <w:spacing w:after="0"/>
        <w:rPr>
          <w:i/>
          <w:iCs/>
        </w:rPr>
      </w:pPr>
      <w:r w:rsidRPr="00CB4820">
        <w:rPr>
          <w:i/>
          <w:iCs/>
        </w:rPr>
        <w:t>The degree equips students not only with the knowledge needed for Colorado’s CPA exam but also fosters</w:t>
      </w:r>
      <w:r>
        <w:rPr>
          <w:i/>
          <w:iCs/>
        </w:rPr>
        <w:t xml:space="preserve"> </w:t>
      </w:r>
      <w:r w:rsidRPr="00CB4820">
        <w:rPr>
          <w:i/>
          <w:iCs/>
        </w:rPr>
        <w:t xml:space="preserve">critical thinking, communication, and leadership skills through research-based, writing-intensive </w:t>
      </w:r>
      <w:r>
        <w:rPr>
          <w:i/>
          <w:iCs/>
        </w:rPr>
        <w:t>c</w:t>
      </w:r>
      <w:r w:rsidRPr="00CB4820">
        <w:rPr>
          <w:i/>
          <w:iCs/>
        </w:rPr>
        <w:t>oursework.</w:t>
      </w:r>
    </w:p>
    <w:p w14:paraId="1A2AB961" w14:textId="77777777" w:rsidR="00A0768D" w:rsidRPr="00CB4820" w:rsidRDefault="00A0768D" w:rsidP="00A0768D">
      <w:pPr>
        <w:spacing w:after="0"/>
        <w:rPr>
          <w:i/>
          <w:iCs/>
          <w:sz w:val="16"/>
          <w:szCs w:val="16"/>
        </w:rPr>
      </w:pPr>
    </w:p>
    <w:p w14:paraId="741679CE" w14:textId="77777777" w:rsidR="00A0768D" w:rsidRDefault="00A0768D" w:rsidP="00A0768D">
      <w:pPr>
        <w:spacing w:after="0"/>
        <w:rPr>
          <w:i/>
          <w:iCs/>
        </w:rPr>
      </w:pPr>
      <w:r w:rsidRPr="00CB4820">
        <w:rPr>
          <w:i/>
          <w:iCs/>
        </w:rPr>
        <w:t xml:space="preserve">Our </w:t>
      </w:r>
      <w:proofErr w:type="spellStart"/>
      <w:r w:rsidRPr="00CB4820">
        <w:rPr>
          <w:i/>
          <w:iCs/>
        </w:rPr>
        <w:t>MPAcc</w:t>
      </w:r>
      <w:proofErr w:type="spellEnd"/>
      <w:r w:rsidRPr="00CB4820">
        <w:rPr>
          <w:i/>
          <w:iCs/>
        </w:rPr>
        <w:t xml:space="preserve"> program is a specialized master’s degree, providing current and aspiring accounting</w:t>
      </w:r>
      <w:r>
        <w:rPr>
          <w:i/>
          <w:iCs/>
        </w:rPr>
        <w:t xml:space="preserve"> </w:t>
      </w:r>
      <w:proofErr w:type="gramStart"/>
      <w:r w:rsidRPr="00CB4820">
        <w:rPr>
          <w:i/>
          <w:iCs/>
        </w:rPr>
        <w:t>professionals</w:t>
      </w:r>
      <w:proofErr w:type="gramEnd"/>
      <w:r w:rsidRPr="00CB4820">
        <w:rPr>
          <w:i/>
          <w:iCs/>
        </w:rPr>
        <w:t xml:space="preserve"> the opportunity to explore the vast array of accounting career paths and certifications as they</w:t>
      </w:r>
      <w:r>
        <w:rPr>
          <w:i/>
          <w:iCs/>
        </w:rPr>
        <w:t xml:space="preserve"> </w:t>
      </w:r>
      <w:r w:rsidRPr="00CB4820">
        <w:rPr>
          <w:i/>
          <w:iCs/>
        </w:rPr>
        <w:t>deepen their knowledge and hone their skills to advance professionally.</w:t>
      </w:r>
    </w:p>
    <w:p w14:paraId="1D4BBD30" w14:textId="77777777" w:rsidR="00A0768D" w:rsidRDefault="00A0768D" w:rsidP="00A0768D">
      <w:pPr>
        <w:spacing w:after="0"/>
        <w:rPr>
          <w:i/>
          <w:iCs/>
        </w:rPr>
      </w:pPr>
    </w:p>
    <w:p w14:paraId="558101D0" w14:textId="5DBAA226" w:rsidR="00A0768D" w:rsidRDefault="00A0768D" w:rsidP="00A0768D">
      <w:pPr>
        <w:spacing w:after="0"/>
        <w:rPr>
          <w:b/>
          <w:bCs/>
          <w:i/>
          <w:iCs/>
        </w:rPr>
      </w:pPr>
      <w:r w:rsidRPr="000B0929">
        <w:rPr>
          <w:b/>
          <w:bCs/>
          <w:i/>
          <w:iCs/>
        </w:rPr>
        <w:t>Choose an experiential learning elective:</w:t>
      </w:r>
    </w:p>
    <w:p w14:paraId="512F75E2" w14:textId="77777777" w:rsidR="00A0768D" w:rsidRDefault="00A0768D" w:rsidP="00A0768D">
      <w:pPr>
        <w:spacing w:after="0" w:line="240" w:lineRule="auto"/>
        <w:rPr>
          <w:i/>
          <w:iCs/>
        </w:rPr>
      </w:pPr>
      <w:r w:rsidRPr="000B0929">
        <w:rPr>
          <w:b/>
          <w:bCs/>
          <w:i/>
          <w:iCs/>
        </w:rPr>
        <w:t xml:space="preserve">SMALL BUSINESS CONSULTING &amp; ACCOUNTING: </w:t>
      </w:r>
      <w:r w:rsidRPr="000B0929">
        <w:rPr>
          <w:i/>
          <w:iCs/>
        </w:rPr>
        <w:t xml:space="preserve">Apply real-world accounting concepts to small businesses and interact with owners. </w:t>
      </w:r>
    </w:p>
    <w:p w14:paraId="24CA3978" w14:textId="77777777" w:rsidR="00A0768D" w:rsidRPr="000B0929" w:rsidRDefault="00A0768D" w:rsidP="00A0768D">
      <w:pPr>
        <w:spacing w:after="0" w:line="240" w:lineRule="auto"/>
        <w:rPr>
          <w:i/>
          <w:iCs/>
        </w:rPr>
      </w:pPr>
    </w:p>
    <w:p w14:paraId="7D0B6650" w14:textId="77777777" w:rsidR="00A0768D" w:rsidRDefault="00A0768D" w:rsidP="00A0768D">
      <w:pPr>
        <w:spacing w:after="0" w:line="240" w:lineRule="auto"/>
        <w:rPr>
          <w:i/>
          <w:iCs/>
        </w:rPr>
      </w:pPr>
      <w:r w:rsidRPr="000B0929">
        <w:rPr>
          <w:b/>
          <w:bCs/>
          <w:i/>
          <w:iCs/>
        </w:rPr>
        <w:t xml:space="preserve">RISK ASSURANCE &amp; ADVANCED PROJECTS: </w:t>
      </w:r>
      <w:r w:rsidRPr="000B0929">
        <w:rPr>
          <w:i/>
          <w:iCs/>
        </w:rPr>
        <w:t>Serve as a student internal</w:t>
      </w:r>
      <w:r>
        <w:rPr>
          <w:i/>
          <w:iCs/>
        </w:rPr>
        <w:t xml:space="preserve"> </w:t>
      </w:r>
      <w:r w:rsidRPr="000B0929">
        <w:rPr>
          <w:i/>
          <w:iCs/>
        </w:rPr>
        <w:t>auditor guiding clients on improving their processes and procedures.</w:t>
      </w:r>
    </w:p>
    <w:p w14:paraId="39611455" w14:textId="77777777" w:rsidR="00A0768D" w:rsidRPr="000B0929" w:rsidRDefault="00A0768D" w:rsidP="00A0768D">
      <w:pPr>
        <w:spacing w:after="0" w:line="240" w:lineRule="auto"/>
        <w:rPr>
          <w:i/>
          <w:iCs/>
        </w:rPr>
      </w:pPr>
    </w:p>
    <w:p w14:paraId="5C55D1BA" w14:textId="77777777" w:rsidR="00A0768D" w:rsidRDefault="00A0768D" w:rsidP="00A0768D">
      <w:pPr>
        <w:spacing w:after="0" w:line="240" w:lineRule="auto"/>
        <w:rPr>
          <w:i/>
          <w:iCs/>
        </w:rPr>
      </w:pPr>
      <w:r w:rsidRPr="000B0929">
        <w:rPr>
          <w:b/>
          <w:bCs/>
          <w:i/>
          <w:iCs/>
        </w:rPr>
        <w:t xml:space="preserve">MASTER’S ACCOUNTING INTERNSHIP: </w:t>
      </w:r>
      <w:r w:rsidRPr="000B0929">
        <w:rPr>
          <w:i/>
          <w:iCs/>
        </w:rPr>
        <w:t>Gain supervised accounting</w:t>
      </w:r>
      <w:r>
        <w:rPr>
          <w:i/>
          <w:iCs/>
        </w:rPr>
        <w:t xml:space="preserve"> </w:t>
      </w:r>
      <w:r w:rsidRPr="000B0929">
        <w:rPr>
          <w:i/>
          <w:iCs/>
        </w:rPr>
        <w:t>internship experience in a business entity or governmental agency.</w:t>
      </w:r>
    </w:p>
    <w:p w14:paraId="635BA608" w14:textId="77777777" w:rsidR="00A0768D" w:rsidRPr="000B0929" w:rsidRDefault="00A0768D" w:rsidP="00A0768D">
      <w:pPr>
        <w:spacing w:after="0" w:line="240" w:lineRule="auto"/>
        <w:rPr>
          <w:i/>
          <w:iCs/>
        </w:rPr>
      </w:pPr>
    </w:p>
    <w:p w14:paraId="4DFD7C76" w14:textId="77777777" w:rsidR="00A0768D" w:rsidRDefault="00A0768D" w:rsidP="00A0768D">
      <w:pPr>
        <w:spacing w:after="0" w:line="240" w:lineRule="auto"/>
        <w:rPr>
          <w:i/>
          <w:iCs/>
        </w:rPr>
      </w:pPr>
      <w:r w:rsidRPr="000B0929">
        <w:rPr>
          <w:b/>
          <w:bCs/>
          <w:i/>
          <w:iCs/>
        </w:rPr>
        <w:t xml:space="preserve">TAX SITE LEADERSHIP &amp; MANAGEMENT: </w:t>
      </w:r>
      <w:r w:rsidRPr="000B0929">
        <w:rPr>
          <w:i/>
          <w:iCs/>
        </w:rPr>
        <w:t>Supervise students in our VITA</w:t>
      </w:r>
      <w:r>
        <w:rPr>
          <w:i/>
          <w:iCs/>
        </w:rPr>
        <w:t xml:space="preserve"> </w:t>
      </w:r>
      <w:r w:rsidRPr="000B0929">
        <w:rPr>
          <w:i/>
          <w:iCs/>
        </w:rPr>
        <w:t>site, interact with community partners, and apply tax knowledge.</w:t>
      </w:r>
    </w:p>
    <w:p w14:paraId="109CA8DD" w14:textId="77777777" w:rsidR="00A0768D" w:rsidRPr="000B0929" w:rsidRDefault="00A0768D" w:rsidP="00A0768D">
      <w:pPr>
        <w:spacing w:after="0" w:line="240" w:lineRule="auto"/>
        <w:rPr>
          <w:i/>
          <w:iCs/>
        </w:rPr>
      </w:pPr>
    </w:p>
    <w:p w14:paraId="6506F2A3" w14:textId="77777777" w:rsidR="00A0768D" w:rsidRDefault="00A0768D" w:rsidP="00A0768D">
      <w:pPr>
        <w:spacing w:after="0" w:line="240" w:lineRule="auto"/>
        <w:rPr>
          <w:i/>
          <w:iCs/>
        </w:rPr>
      </w:pPr>
      <w:r w:rsidRPr="000B0929">
        <w:rPr>
          <w:b/>
          <w:bCs/>
          <w:i/>
          <w:iCs/>
        </w:rPr>
        <w:t xml:space="preserve">ACCOUNTING RESEARCH ASSISTANTSHIP: </w:t>
      </w:r>
      <w:r w:rsidRPr="000B0929">
        <w:rPr>
          <w:i/>
          <w:iCs/>
        </w:rPr>
        <w:t>Assist faculty with research</w:t>
      </w:r>
      <w:r>
        <w:rPr>
          <w:i/>
          <w:iCs/>
        </w:rPr>
        <w:t xml:space="preserve"> </w:t>
      </w:r>
      <w:r w:rsidRPr="000B0929">
        <w:rPr>
          <w:i/>
          <w:iCs/>
        </w:rPr>
        <w:t>projects, including literature review, data collection, and presentation.</w:t>
      </w:r>
    </w:p>
    <w:p w14:paraId="56973493" w14:textId="77777777" w:rsidR="00A0768D" w:rsidRDefault="00A0768D" w:rsidP="00A0768D">
      <w:pPr>
        <w:spacing w:after="0"/>
        <w:rPr>
          <w:i/>
          <w:iCs/>
        </w:rPr>
      </w:pPr>
    </w:p>
    <w:p w14:paraId="01C8D1AF" w14:textId="77777777" w:rsidR="00A0768D" w:rsidRPr="00316FCE" w:rsidRDefault="00A0768D" w:rsidP="00A0768D">
      <w:pPr>
        <w:spacing w:after="0" w:line="240" w:lineRule="auto"/>
        <w:rPr>
          <w:b/>
          <w:bCs/>
          <w:i/>
          <w:iCs/>
        </w:rPr>
      </w:pPr>
      <w:r w:rsidRPr="00316FCE">
        <w:rPr>
          <w:b/>
          <w:bCs/>
          <w:i/>
          <w:iCs/>
        </w:rPr>
        <w:t>WHERE MPACC</w:t>
      </w:r>
      <w:r>
        <w:rPr>
          <w:b/>
          <w:bCs/>
          <w:i/>
          <w:iCs/>
        </w:rPr>
        <w:t xml:space="preserve"> </w:t>
      </w:r>
      <w:r w:rsidRPr="00316FCE">
        <w:rPr>
          <w:b/>
          <w:bCs/>
          <w:i/>
          <w:iCs/>
        </w:rPr>
        <w:t>ALUMNI WORK</w:t>
      </w:r>
    </w:p>
    <w:p w14:paraId="1020D7BB" w14:textId="77777777" w:rsidR="00A0768D" w:rsidRPr="00A0768D" w:rsidRDefault="00A0768D" w:rsidP="00A0768D">
      <w:pPr>
        <w:spacing w:after="0" w:line="240" w:lineRule="auto"/>
        <w:rPr>
          <w:i/>
          <w:iCs/>
        </w:rPr>
      </w:pPr>
      <w:r w:rsidRPr="00A0768D">
        <w:rPr>
          <w:i/>
          <w:iCs/>
        </w:rPr>
        <w:t>• Armanino LLP</w:t>
      </w:r>
    </w:p>
    <w:p w14:paraId="5700DA68" w14:textId="77777777" w:rsidR="00A0768D" w:rsidRPr="00A0768D" w:rsidRDefault="00A0768D" w:rsidP="00A0768D">
      <w:pPr>
        <w:spacing w:after="0" w:line="240" w:lineRule="auto"/>
        <w:rPr>
          <w:i/>
          <w:iCs/>
        </w:rPr>
      </w:pPr>
      <w:r w:rsidRPr="00A0768D">
        <w:rPr>
          <w:i/>
          <w:iCs/>
        </w:rPr>
        <w:t>• BDO</w:t>
      </w:r>
    </w:p>
    <w:p w14:paraId="56C79E79" w14:textId="77777777" w:rsidR="00A0768D" w:rsidRPr="00A0768D" w:rsidRDefault="00A0768D" w:rsidP="00A0768D">
      <w:pPr>
        <w:spacing w:after="0" w:line="240" w:lineRule="auto"/>
        <w:rPr>
          <w:i/>
          <w:iCs/>
        </w:rPr>
      </w:pPr>
      <w:r w:rsidRPr="00A0768D">
        <w:rPr>
          <w:i/>
          <w:iCs/>
        </w:rPr>
        <w:t>• City and County of Denver</w:t>
      </w:r>
    </w:p>
    <w:p w14:paraId="431767DE" w14:textId="77777777" w:rsidR="00A0768D" w:rsidRPr="00A0768D" w:rsidRDefault="00A0768D" w:rsidP="00A0768D">
      <w:pPr>
        <w:spacing w:after="0" w:line="240" w:lineRule="auto"/>
        <w:rPr>
          <w:i/>
          <w:iCs/>
        </w:rPr>
      </w:pPr>
      <w:r w:rsidRPr="00A0768D">
        <w:rPr>
          <w:i/>
          <w:iCs/>
        </w:rPr>
        <w:t>• Deloitte</w:t>
      </w:r>
    </w:p>
    <w:p w14:paraId="73F8764E" w14:textId="77777777" w:rsidR="00A0768D" w:rsidRPr="00A0768D" w:rsidRDefault="00A0768D" w:rsidP="00A0768D">
      <w:pPr>
        <w:spacing w:after="0" w:line="240" w:lineRule="auto"/>
        <w:rPr>
          <w:i/>
          <w:iCs/>
        </w:rPr>
      </w:pPr>
      <w:r w:rsidRPr="00A0768D">
        <w:rPr>
          <w:i/>
          <w:iCs/>
        </w:rPr>
        <w:t>• Denver Broncos Football Club</w:t>
      </w:r>
    </w:p>
    <w:p w14:paraId="1DDF7331" w14:textId="77777777" w:rsidR="00A0768D" w:rsidRPr="00A0768D" w:rsidRDefault="00A0768D" w:rsidP="00A0768D">
      <w:pPr>
        <w:spacing w:after="0" w:line="240" w:lineRule="auto"/>
        <w:rPr>
          <w:i/>
          <w:iCs/>
        </w:rPr>
      </w:pPr>
      <w:r w:rsidRPr="00A0768D">
        <w:rPr>
          <w:i/>
          <w:iCs/>
        </w:rPr>
        <w:t>• EY</w:t>
      </w:r>
    </w:p>
    <w:p w14:paraId="2052E529" w14:textId="77777777" w:rsidR="00A0768D" w:rsidRPr="00A0768D" w:rsidRDefault="00A0768D" w:rsidP="00A0768D">
      <w:pPr>
        <w:spacing w:after="0" w:line="240" w:lineRule="auto"/>
        <w:rPr>
          <w:i/>
          <w:iCs/>
        </w:rPr>
      </w:pPr>
      <w:r w:rsidRPr="00A0768D">
        <w:rPr>
          <w:i/>
          <w:iCs/>
        </w:rPr>
        <w:t xml:space="preserve">• </w:t>
      </w:r>
      <w:proofErr w:type="spellStart"/>
      <w:r w:rsidRPr="00A0768D">
        <w:rPr>
          <w:i/>
          <w:iCs/>
        </w:rPr>
        <w:t>Forvis</w:t>
      </w:r>
      <w:proofErr w:type="spellEnd"/>
      <w:r w:rsidRPr="00A0768D">
        <w:rPr>
          <w:i/>
          <w:iCs/>
        </w:rPr>
        <w:t xml:space="preserve"> Mazars</w:t>
      </w:r>
    </w:p>
    <w:p w14:paraId="272E1EE0" w14:textId="77777777" w:rsidR="00A0768D" w:rsidRPr="00A0768D" w:rsidRDefault="00A0768D" w:rsidP="00A0768D">
      <w:pPr>
        <w:spacing w:after="0" w:line="240" w:lineRule="auto"/>
        <w:rPr>
          <w:i/>
          <w:iCs/>
        </w:rPr>
      </w:pPr>
      <w:r w:rsidRPr="00A0768D">
        <w:rPr>
          <w:i/>
          <w:iCs/>
        </w:rPr>
        <w:t>• Internal Revenue Service</w:t>
      </w:r>
    </w:p>
    <w:p w14:paraId="2F634E12" w14:textId="77777777" w:rsidR="00A0768D" w:rsidRPr="00A0768D" w:rsidRDefault="00A0768D" w:rsidP="00A0768D">
      <w:pPr>
        <w:spacing w:after="0" w:line="240" w:lineRule="auto"/>
        <w:rPr>
          <w:i/>
          <w:iCs/>
        </w:rPr>
      </w:pPr>
      <w:r w:rsidRPr="00A0768D">
        <w:rPr>
          <w:i/>
          <w:iCs/>
        </w:rPr>
        <w:t>• Plante Moran</w:t>
      </w:r>
    </w:p>
    <w:p w14:paraId="0FB6C216" w14:textId="77777777" w:rsidR="00A0768D" w:rsidRPr="00A0768D" w:rsidRDefault="00A0768D" w:rsidP="00A0768D">
      <w:pPr>
        <w:spacing w:after="0" w:line="240" w:lineRule="auto"/>
        <w:rPr>
          <w:i/>
          <w:iCs/>
        </w:rPr>
      </w:pPr>
      <w:r w:rsidRPr="00A0768D">
        <w:rPr>
          <w:i/>
          <w:iCs/>
        </w:rPr>
        <w:t>• PwC</w:t>
      </w:r>
    </w:p>
    <w:p w14:paraId="71408CA6" w14:textId="77777777" w:rsidR="00A0768D" w:rsidRPr="00A0768D" w:rsidRDefault="00A0768D" w:rsidP="00A0768D">
      <w:pPr>
        <w:spacing w:after="0" w:line="240" w:lineRule="auto"/>
        <w:rPr>
          <w:i/>
          <w:iCs/>
        </w:rPr>
      </w:pPr>
      <w:r w:rsidRPr="00A0768D">
        <w:rPr>
          <w:i/>
          <w:iCs/>
        </w:rPr>
        <w:t>• UC Health</w:t>
      </w:r>
    </w:p>
    <w:p w14:paraId="5460A128" w14:textId="77777777" w:rsidR="00A0768D" w:rsidRDefault="00A0768D" w:rsidP="00A0768D">
      <w:pPr>
        <w:spacing w:after="0"/>
        <w:rPr>
          <w:b/>
          <w:bCs/>
          <w:i/>
          <w:iCs/>
        </w:rPr>
      </w:pPr>
    </w:p>
    <w:p w14:paraId="1A136841" w14:textId="77777777" w:rsidR="00A0768D" w:rsidRPr="00316FCE" w:rsidRDefault="00A0768D" w:rsidP="00A0768D">
      <w:pPr>
        <w:spacing w:after="0"/>
        <w:rPr>
          <w:b/>
          <w:bCs/>
          <w:i/>
          <w:iCs/>
        </w:rPr>
      </w:pPr>
      <w:r w:rsidRPr="00316FCE">
        <w:rPr>
          <w:b/>
          <w:bCs/>
          <w:i/>
          <w:iCs/>
        </w:rPr>
        <w:t>ALUMNI SPOTLIGHT</w:t>
      </w:r>
    </w:p>
    <w:p w14:paraId="75934E97" w14:textId="77777777" w:rsidR="00A0768D" w:rsidRPr="00316FCE" w:rsidRDefault="00A0768D" w:rsidP="00A0768D">
      <w:pPr>
        <w:spacing w:after="0"/>
        <w:rPr>
          <w:i/>
          <w:iCs/>
        </w:rPr>
      </w:pPr>
      <w:r w:rsidRPr="00316FCE">
        <w:rPr>
          <w:i/>
          <w:iCs/>
        </w:rPr>
        <w:t xml:space="preserve">“Getting my master’s at MSU Denver was one of the best choices I’ve made as it prepared me to </w:t>
      </w:r>
      <w:r>
        <w:rPr>
          <w:i/>
          <w:iCs/>
        </w:rPr>
        <w:t>s</w:t>
      </w:r>
      <w:r w:rsidRPr="00316FCE">
        <w:rPr>
          <w:i/>
          <w:iCs/>
        </w:rPr>
        <w:t>uccessfully obtain my CPA license and become a great tax accountant.”</w:t>
      </w:r>
    </w:p>
    <w:p w14:paraId="2F3AF3EA" w14:textId="77777777" w:rsidR="00A0768D" w:rsidRDefault="00A0768D" w:rsidP="00A0768D">
      <w:pPr>
        <w:spacing w:after="0"/>
        <w:rPr>
          <w:i/>
          <w:iCs/>
        </w:rPr>
      </w:pPr>
      <w:r w:rsidRPr="00316FCE">
        <w:rPr>
          <w:i/>
          <w:iCs/>
        </w:rPr>
        <w:t>Luis Paredes, Class of ‘18, Owner and Accountant at Denver RE CPA</w:t>
      </w:r>
    </w:p>
    <w:p w14:paraId="03AC11A2" w14:textId="77777777" w:rsidR="00A0768D" w:rsidRDefault="00A0768D" w:rsidP="00A0768D">
      <w:pPr>
        <w:spacing w:after="0"/>
        <w:rPr>
          <w:b/>
          <w:bCs/>
          <w:i/>
          <w:iCs/>
        </w:rPr>
      </w:pPr>
      <w:hyperlink r:id="rId5" w:history="1">
        <w:r w:rsidRPr="009139CA">
          <w:rPr>
            <w:rStyle w:val="Hyperlink"/>
            <w:b/>
            <w:bCs/>
            <w:i/>
            <w:iCs/>
          </w:rPr>
          <w:t>www.</w:t>
        </w:r>
        <w:r w:rsidRPr="003C1FBF">
          <w:rPr>
            <w:rStyle w:val="Hyperlink"/>
            <w:b/>
            <w:bCs/>
            <w:i/>
            <w:iCs/>
          </w:rPr>
          <w:t>msudenver.edu/</w:t>
        </w:r>
        <w:r w:rsidRPr="009139CA">
          <w:rPr>
            <w:rStyle w:val="Hyperlink"/>
            <w:b/>
            <w:bCs/>
            <w:i/>
            <w:iCs/>
          </w:rPr>
          <w:t>mpacc</w:t>
        </w:r>
      </w:hyperlink>
    </w:p>
    <w:p w14:paraId="7B2D1B1C" w14:textId="77777777" w:rsidR="00A0768D" w:rsidRDefault="00A0768D" w:rsidP="00A0768D">
      <w:pPr>
        <w:spacing w:after="0"/>
      </w:pPr>
      <w:hyperlink r:id="rId6" w:history="1">
        <w:r w:rsidRPr="009139CA">
          <w:rPr>
            <w:rStyle w:val="Hyperlink"/>
            <w:b/>
            <w:bCs/>
            <w:i/>
            <w:iCs/>
          </w:rPr>
          <w:t>www.</w:t>
        </w:r>
        <w:r w:rsidRPr="003C1FBF">
          <w:rPr>
            <w:rStyle w:val="Hyperlink"/>
            <w:b/>
            <w:bCs/>
            <w:i/>
            <w:iCs/>
          </w:rPr>
          <w:t>msudenver.edu/</w:t>
        </w:r>
        <w:r w:rsidRPr="009139CA">
          <w:rPr>
            <w:rStyle w:val="Hyperlink"/>
            <w:b/>
            <w:bCs/>
            <w:i/>
            <w:iCs/>
          </w:rPr>
          <w:t>accounting/news</w:t>
        </w:r>
      </w:hyperlink>
    </w:p>
    <w:p w14:paraId="743F133A" w14:textId="77777777" w:rsidR="00A0768D" w:rsidRDefault="00A0768D" w:rsidP="00A0768D">
      <w:pPr>
        <w:spacing w:after="0"/>
        <w:rPr>
          <w:b/>
          <w:bCs/>
          <w:i/>
          <w:iCs/>
        </w:rPr>
      </w:pPr>
    </w:p>
    <w:p w14:paraId="0176CDA7" w14:textId="5DA35F89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7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10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A0768D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3A3C82"/>
    <w:rsid w:val="003D16F7"/>
    <w:rsid w:val="007A3516"/>
    <w:rsid w:val="007A3A4A"/>
    <w:rsid w:val="007E11E6"/>
    <w:rsid w:val="007F7DA5"/>
    <w:rsid w:val="00852810"/>
    <w:rsid w:val="009442A9"/>
    <w:rsid w:val="009D21FE"/>
    <w:rsid w:val="00A0768D"/>
    <w:rsid w:val="00A64AD5"/>
    <w:rsid w:val="00B25B44"/>
    <w:rsid w:val="00D52908"/>
    <w:rsid w:val="00DE4852"/>
    <w:rsid w:val="00DF75D1"/>
    <w:rsid w:val="00E13414"/>
    <w:rsid w:val="00E26DA9"/>
    <w:rsid w:val="00F263FB"/>
    <w:rsid w:val="00F57716"/>
    <w:rsid w:val="00F96873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transfer-stud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business/business-progra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accounting/new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sudenver.edu/mpacc" TargetMode="External"/><Relationship Id="rId10" Type="http://schemas.openxmlformats.org/officeDocument/2006/relationships/hyperlink" Target="http://www.msudenver.edu/app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2025-06-13T21:31:00Z</dcterms:created>
  <dcterms:modified xsi:type="dcterms:W3CDTF">2025-06-13T21:31:00Z</dcterms:modified>
</cp:coreProperties>
</file>