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FA5F7" w14:textId="77777777" w:rsidR="004C027D" w:rsidRDefault="00E16DC9" w:rsidP="00A52153">
      <w:pPr>
        <w:spacing w:after="0" w:line="240" w:lineRule="auto"/>
        <w:rPr>
          <w:noProof/>
        </w:rPr>
      </w:pPr>
      <w:r>
        <w:rPr>
          <w:noProof/>
        </w:rPr>
        <w:drawing>
          <wp:anchor distT="0" distB="0" distL="114300" distR="114300" simplePos="0" relativeHeight="251658752" behindDoc="1" locked="1" layoutInCell="1" allowOverlap="1" wp14:anchorId="42641A78" wp14:editId="637E2670">
            <wp:simplePos x="0" y="0"/>
            <wp:positionH relativeFrom="column">
              <wp:posOffset>-601980</wp:posOffset>
            </wp:positionH>
            <wp:positionV relativeFrom="page">
              <wp:posOffset>333375</wp:posOffset>
            </wp:positionV>
            <wp:extent cx="7209155" cy="18649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 Letterhead 20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9155" cy="1864995"/>
                    </a:xfrm>
                    <a:prstGeom prst="rect">
                      <a:avLst/>
                    </a:prstGeom>
                  </pic:spPr>
                </pic:pic>
              </a:graphicData>
            </a:graphic>
            <wp14:sizeRelH relativeFrom="margin">
              <wp14:pctWidth>0</wp14:pctWidth>
            </wp14:sizeRelH>
            <wp14:sizeRelV relativeFrom="margin">
              <wp14:pctHeight>0</wp14:pctHeight>
            </wp14:sizeRelV>
          </wp:anchor>
        </w:drawing>
      </w:r>
    </w:p>
    <w:p w14:paraId="672EEF29" w14:textId="77777777" w:rsidR="00E16DC9" w:rsidRDefault="00E16DC9" w:rsidP="00A52153">
      <w:pPr>
        <w:spacing w:after="0" w:line="240" w:lineRule="auto"/>
      </w:pPr>
    </w:p>
    <w:p w14:paraId="0E99F075" w14:textId="77777777" w:rsidR="00E16DC9" w:rsidRDefault="00E16DC9" w:rsidP="00A52153">
      <w:pPr>
        <w:spacing w:after="0" w:line="240" w:lineRule="auto"/>
      </w:pPr>
    </w:p>
    <w:p w14:paraId="42AA75F2" w14:textId="77777777" w:rsidR="00E16DC9" w:rsidRDefault="00E16DC9" w:rsidP="00A52153">
      <w:pPr>
        <w:spacing w:after="0" w:line="240" w:lineRule="auto"/>
      </w:pPr>
    </w:p>
    <w:p w14:paraId="68139E12" w14:textId="77777777" w:rsidR="00601826" w:rsidRDefault="00601826" w:rsidP="00A52153">
      <w:pPr>
        <w:spacing w:after="0" w:line="240" w:lineRule="auto"/>
        <w:rPr>
          <w:rFonts w:eastAsiaTheme="minorEastAsia"/>
          <w:lang w:val="en-US"/>
        </w:rPr>
      </w:pPr>
    </w:p>
    <w:p w14:paraId="02EB0610" w14:textId="77777777" w:rsidR="00A52153" w:rsidRDefault="00A52153" w:rsidP="00A52153">
      <w:pPr>
        <w:spacing w:after="0" w:line="240" w:lineRule="auto"/>
        <w:jc w:val="center"/>
        <w:rPr>
          <w:b/>
          <w:bCs/>
          <w:color w:val="FF0000"/>
          <w:sz w:val="40"/>
          <w:szCs w:val="40"/>
          <w:lang w:val="en-US"/>
        </w:rPr>
      </w:pPr>
    </w:p>
    <w:p w14:paraId="75D24CF5" w14:textId="77777777" w:rsidR="00A52153" w:rsidRDefault="00A52153" w:rsidP="00A52153">
      <w:pPr>
        <w:spacing w:after="0" w:line="240" w:lineRule="auto"/>
        <w:jc w:val="center"/>
        <w:rPr>
          <w:b/>
          <w:bCs/>
          <w:color w:val="FF0000"/>
          <w:sz w:val="40"/>
          <w:szCs w:val="40"/>
          <w:lang w:val="en-US"/>
        </w:rPr>
      </w:pPr>
    </w:p>
    <w:p w14:paraId="60385C7A" w14:textId="0D544B1D" w:rsidR="00A52153" w:rsidRDefault="00A52153" w:rsidP="00A52153">
      <w:pPr>
        <w:spacing w:after="0" w:line="240" w:lineRule="auto"/>
        <w:jc w:val="center"/>
        <w:rPr>
          <w:b/>
          <w:bCs/>
          <w:color w:val="FF0000"/>
          <w:sz w:val="40"/>
          <w:szCs w:val="40"/>
          <w:lang w:val="en-US"/>
        </w:rPr>
      </w:pPr>
      <w:r w:rsidRPr="00A52153">
        <w:rPr>
          <w:b/>
          <w:bCs/>
          <w:color w:val="FF0000"/>
          <w:sz w:val="40"/>
          <w:szCs w:val="40"/>
          <w:lang w:val="en-US"/>
        </w:rPr>
        <w:t>Registration FAQ</w:t>
      </w:r>
    </w:p>
    <w:p w14:paraId="552E27EF" w14:textId="77777777" w:rsidR="00404015" w:rsidRDefault="00404015" w:rsidP="00A52153">
      <w:pPr>
        <w:spacing w:after="0" w:line="240" w:lineRule="auto"/>
        <w:jc w:val="center"/>
        <w:rPr>
          <w:sz w:val="24"/>
          <w:szCs w:val="24"/>
          <w:lang w:val="en-US"/>
        </w:rPr>
      </w:pPr>
    </w:p>
    <w:p w14:paraId="56643312" w14:textId="30FF8215" w:rsidR="00404015" w:rsidRPr="00404015" w:rsidRDefault="00404015" w:rsidP="00A52153">
      <w:pPr>
        <w:spacing w:after="0" w:line="240" w:lineRule="auto"/>
        <w:jc w:val="center"/>
        <w:rPr>
          <w:sz w:val="24"/>
          <w:szCs w:val="24"/>
          <w:lang w:val="en-US"/>
        </w:rPr>
      </w:pPr>
      <w:r w:rsidRPr="00404015">
        <w:rPr>
          <w:sz w:val="24"/>
          <w:szCs w:val="24"/>
          <w:lang w:val="en-US"/>
        </w:rPr>
        <w:t>(as of April 17, 2025)</w:t>
      </w:r>
    </w:p>
    <w:p w14:paraId="1768BC09" w14:textId="77777777" w:rsidR="00A52153" w:rsidRDefault="00A52153" w:rsidP="00A52153">
      <w:pPr>
        <w:spacing w:after="0" w:line="240" w:lineRule="auto"/>
        <w:rPr>
          <w:b/>
          <w:bCs/>
          <w:color w:val="FF0000"/>
          <w:lang w:val="en-US"/>
        </w:rPr>
      </w:pPr>
    </w:p>
    <w:p w14:paraId="7F38705B" w14:textId="77777777" w:rsidR="00A52153" w:rsidRDefault="00A52153" w:rsidP="00A52153">
      <w:pPr>
        <w:spacing w:after="0" w:line="240" w:lineRule="auto"/>
        <w:rPr>
          <w:b/>
          <w:bCs/>
          <w:color w:val="FF0000"/>
          <w:lang w:val="en-US"/>
        </w:rPr>
      </w:pPr>
    </w:p>
    <w:p w14:paraId="6D40ACA7" w14:textId="2802670F" w:rsidR="00A52153" w:rsidRPr="00A52153" w:rsidRDefault="00A52153" w:rsidP="00A52153">
      <w:pPr>
        <w:spacing w:after="0" w:line="240" w:lineRule="auto"/>
        <w:rPr>
          <w:b/>
          <w:bCs/>
          <w:color w:val="FF0000"/>
          <w:lang w:val="en-US"/>
        </w:rPr>
      </w:pPr>
      <w:r w:rsidRPr="00A52153">
        <w:rPr>
          <w:b/>
          <w:bCs/>
          <w:color w:val="FF0000"/>
          <w:lang w:val="en-US"/>
        </w:rPr>
        <w:t xml:space="preserve">What is registration? </w:t>
      </w:r>
    </w:p>
    <w:p w14:paraId="652C77EE" w14:textId="3B549C4D" w:rsidR="00A52153" w:rsidRPr="00A52153" w:rsidRDefault="00A52153" w:rsidP="00A52153">
      <w:pPr>
        <w:spacing w:after="0" w:line="240" w:lineRule="auto"/>
        <w:rPr>
          <w:lang w:val="en-US"/>
        </w:rPr>
      </w:pPr>
      <w:r w:rsidRPr="00A52153">
        <w:rPr>
          <w:lang w:val="en-US"/>
        </w:rPr>
        <w:t>The law requires some non-US citizens in the US for more than 30 days to</w:t>
      </w:r>
      <w:r w:rsidR="00001D14">
        <w:rPr>
          <w:lang w:val="en-US"/>
        </w:rPr>
        <w:t>:</w:t>
      </w:r>
    </w:p>
    <w:p w14:paraId="5A9B26A5" w14:textId="0510018F" w:rsidR="002B743D" w:rsidRDefault="00501DA3" w:rsidP="002B743D">
      <w:pPr>
        <w:pStyle w:val="ListParagraph"/>
        <w:numPr>
          <w:ilvl w:val="0"/>
          <w:numId w:val="5"/>
        </w:numPr>
        <w:spacing w:after="0" w:line="240" w:lineRule="auto"/>
      </w:pPr>
      <w:r>
        <w:t>R</w:t>
      </w:r>
      <w:r w:rsidR="00A52153" w:rsidRPr="002B743D">
        <w:t>egister with USCIS immigration authorities (parents are responsible for registering children</w:t>
      </w:r>
      <w:r w:rsidR="002B743D" w:rsidRPr="002B743D">
        <w:t xml:space="preserve"> </w:t>
      </w:r>
      <w:r w:rsidR="00A52153" w:rsidRPr="002B743D">
        <w:t>under 14)</w:t>
      </w:r>
      <w:r w:rsidR="00221816">
        <w:t>,</w:t>
      </w:r>
    </w:p>
    <w:p w14:paraId="1E33F701" w14:textId="6161EEB8" w:rsidR="002B743D" w:rsidRDefault="00A52153" w:rsidP="002B743D">
      <w:pPr>
        <w:pStyle w:val="ListParagraph"/>
        <w:numPr>
          <w:ilvl w:val="0"/>
          <w:numId w:val="5"/>
        </w:numPr>
        <w:spacing w:after="0" w:line="240" w:lineRule="auto"/>
      </w:pPr>
      <w:r w:rsidRPr="002B743D">
        <w:t>Carry proof of registration if 18 and older</w:t>
      </w:r>
      <w:r w:rsidR="00221816">
        <w:t>,</w:t>
      </w:r>
    </w:p>
    <w:p w14:paraId="3A2FA3A8" w14:textId="2F2724FA" w:rsidR="002B743D" w:rsidRDefault="00A52153" w:rsidP="002B743D">
      <w:pPr>
        <w:pStyle w:val="ListParagraph"/>
        <w:numPr>
          <w:ilvl w:val="0"/>
          <w:numId w:val="5"/>
        </w:numPr>
        <w:spacing w:after="0" w:line="240" w:lineRule="auto"/>
      </w:pPr>
      <w:r w:rsidRPr="002B743D">
        <w:t xml:space="preserve">Update address within 10 days of </w:t>
      </w:r>
      <w:r w:rsidR="00001D14">
        <w:t>m</w:t>
      </w:r>
      <w:r w:rsidRPr="002B743D">
        <w:t>ov</w:t>
      </w:r>
      <w:r w:rsidR="00001D14">
        <w:t>ing</w:t>
      </w:r>
      <w:r w:rsidR="00221816">
        <w:t>, and</w:t>
      </w:r>
    </w:p>
    <w:p w14:paraId="11445C17" w14:textId="2C4932D9" w:rsidR="00A52153" w:rsidRPr="002B743D" w:rsidRDefault="004E27E1" w:rsidP="002B743D">
      <w:pPr>
        <w:pStyle w:val="ListParagraph"/>
        <w:numPr>
          <w:ilvl w:val="0"/>
          <w:numId w:val="5"/>
        </w:numPr>
        <w:spacing w:after="0" w:line="240" w:lineRule="auto"/>
      </w:pPr>
      <w:r>
        <w:t xml:space="preserve">Be subject to </w:t>
      </w:r>
      <w:r w:rsidR="00A52153" w:rsidRPr="002B743D">
        <w:t>criminal penalties for noncompliance.</w:t>
      </w:r>
    </w:p>
    <w:p w14:paraId="4EF03A18" w14:textId="77777777" w:rsidR="004E27E1" w:rsidRDefault="004E27E1" w:rsidP="00A52153">
      <w:pPr>
        <w:spacing w:after="0" w:line="240" w:lineRule="auto"/>
        <w:rPr>
          <w:b/>
          <w:bCs/>
          <w:color w:val="FF0000"/>
          <w:lang w:val="en-US"/>
        </w:rPr>
      </w:pPr>
    </w:p>
    <w:p w14:paraId="068D90A3" w14:textId="0F30671B" w:rsidR="00A52153" w:rsidRPr="00A52153" w:rsidRDefault="00A52153" w:rsidP="00A52153">
      <w:pPr>
        <w:spacing w:after="0" w:line="240" w:lineRule="auto"/>
        <w:rPr>
          <w:b/>
          <w:bCs/>
          <w:color w:val="FF0000"/>
          <w:lang w:val="en-US"/>
        </w:rPr>
      </w:pPr>
      <w:r w:rsidRPr="00A52153">
        <w:rPr>
          <w:b/>
          <w:bCs/>
          <w:color w:val="FF0000"/>
          <w:lang w:val="en-US"/>
        </w:rPr>
        <w:t>Don’t I get status if I register?</w:t>
      </w:r>
    </w:p>
    <w:p w14:paraId="0E8C263C" w14:textId="77777777" w:rsidR="00221816" w:rsidRDefault="00A52153" w:rsidP="00A52153">
      <w:pPr>
        <w:spacing w:after="0" w:line="240" w:lineRule="auto"/>
        <w:jc w:val="center"/>
        <w:rPr>
          <w:b/>
          <w:bCs/>
          <w:color w:val="FF0000"/>
          <w:lang w:val="en-US"/>
        </w:rPr>
      </w:pPr>
      <w:r w:rsidRPr="00A52153">
        <w:rPr>
          <w:b/>
          <w:bCs/>
          <w:color w:val="FF0000"/>
          <w:lang w:val="en-US"/>
        </w:rPr>
        <w:t xml:space="preserve">NO. DEFINITELY NOT. NOT EVEN CLOSE. </w:t>
      </w:r>
    </w:p>
    <w:p w14:paraId="7FF26C1E" w14:textId="285C3E3A" w:rsidR="00A52153" w:rsidRPr="008A1C61" w:rsidRDefault="00A52153" w:rsidP="00A52153">
      <w:pPr>
        <w:spacing w:after="0" w:line="240" w:lineRule="auto"/>
        <w:jc w:val="center"/>
        <w:rPr>
          <w:b/>
          <w:bCs/>
          <w:color w:val="FF0000"/>
          <w:u w:val="single"/>
          <w:lang w:val="en-US"/>
        </w:rPr>
      </w:pPr>
      <w:r w:rsidRPr="00A52153">
        <w:rPr>
          <w:b/>
          <w:bCs/>
          <w:color w:val="FF0000"/>
          <w:lang w:val="en-US"/>
        </w:rPr>
        <w:t xml:space="preserve">REGISTRATION DOES NOT GRANT IMMIGRATION STATUS OR PERMISSION TO BE IN THE US. IT IS NOT A VISA, WORK PERMIT, OR ANYTHING </w:t>
      </w:r>
      <w:r w:rsidR="002E20FE">
        <w:rPr>
          <w:b/>
          <w:bCs/>
          <w:color w:val="FF0000"/>
          <w:lang w:val="en-US"/>
        </w:rPr>
        <w:t>SIMILAR</w:t>
      </w:r>
      <w:r w:rsidR="008A1C61">
        <w:rPr>
          <w:b/>
          <w:bCs/>
          <w:color w:val="FF0000"/>
          <w:lang w:val="en-US"/>
        </w:rPr>
        <w:t xml:space="preserve">. </w:t>
      </w:r>
      <w:r w:rsidR="008A1C61" w:rsidRPr="00221816">
        <w:rPr>
          <w:b/>
          <w:bCs/>
          <w:color w:val="FF0000"/>
          <w:u w:val="single"/>
          <w:lang w:val="en-US"/>
        </w:rPr>
        <w:t>THE G</w:t>
      </w:r>
      <w:r w:rsidR="008A1C61" w:rsidRPr="008A1C61">
        <w:rPr>
          <w:b/>
          <w:bCs/>
          <w:color w:val="FF0000"/>
          <w:u w:val="single"/>
          <w:lang w:val="en-US"/>
        </w:rPr>
        <w:t xml:space="preserve">OVERNMENT </w:t>
      </w:r>
      <w:r w:rsidR="00360263">
        <w:rPr>
          <w:b/>
          <w:bCs/>
          <w:color w:val="FF0000"/>
          <w:u w:val="single"/>
          <w:lang w:val="en-US"/>
        </w:rPr>
        <w:t>PLANS TO</w:t>
      </w:r>
      <w:r w:rsidR="008A1C61" w:rsidRPr="008A1C61">
        <w:rPr>
          <w:b/>
          <w:bCs/>
          <w:color w:val="FF0000"/>
          <w:u w:val="single"/>
          <w:lang w:val="en-US"/>
        </w:rPr>
        <w:t xml:space="preserve"> USE THIS INFORMATION TO DEPORT IMMIGRANTS.</w:t>
      </w:r>
    </w:p>
    <w:p w14:paraId="0F8E9574" w14:textId="77777777" w:rsidR="000317F9" w:rsidRDefault="000317F9" w:rsidP="00A52153">
      <w:pPr>
        <w:spacing w:after="0" w:line="240" w:lineRule="auto"/>
        <w:rPr>
          <w:b/>
          <w:bCs/>
          <w:color w:val="FF0000"/>
          <w:lang w:val="en-US"/>
        </w:rPr>
      </w:pPr>
    </w:p>
    <w:p w14:paraId="122AAFDD" w14:textId="48AC2830" w:rsidR="00A52153" w:rsidRPr="00A52153" w:rsidRDefault="00A52153" w:rsidP="00A52153">
      <w:pPr>
        <w:spacing w:after="0" w:line="240" w:lineRule="auto"/>
        <w:rPr>
          <w:b/>
          <w:bCs/>
          <w:color w:val="FF0000"/>
          <w:lang w:val="en-US"/>
        </w:rPr>
      </w:pPr>
      <w:r w:rsidRPr="00A52153">
        <w:rPr>
          <w:b/>
          <w:bCs/>
          <w:color w:val="FF0000"/>
          <w:lang w:val="en-US"/>
        </w:rPr>
        <w:t>Is registration constitutional?</w:t>
      </w:r>
    </w:p>
    <w:p w14:paraId="3336C223" w14:textId="547D584D" w:rsidR="008A1C61" w:rsidRDefault="00A52153" w:rsidP="00A52153">
      <w:pPr>
        <w:spacing w:after="0" w:line="240" w:lineRule="auto"/>
        <w:rPr>
          <w:lang w:val="en-US"/>
        </w:rPr>
      </w:pPr>
      <w:r w:rsidRPr="00A52153">
        <w:rPr>
          <w:lang w:val="en-US"/>
        </w:rPr>
        <w:t xml:space="preserve">Maybe. The Trump administration has revived an old law that has been used to discriminate and target minorities. It was used to intern Japanese Americans in the 1940s. It was also used to monitor and deport middle eastern men after 9/11/2001. We expect a lot of lawsuits to challenge registration. During the litigation, judges may pause the implementation of the requirement, also known as an injunction. As of </w:t>
      </w:r>
      <w:r w:rsidR="00501DA3">
        <w:rPr>
          <w:lang w:val="en-US"/>
        </w:rPr>
        <w:t>4/11/2025</w:t>
      </w:r>
      <w:r w:rsidRPr="00A52153">
        <w:rPr>
          <w:lang w:val="en-US"/>
        </w:rPr>
        <w:t>, the requirement is in effect.</w:t>
      </w:r>
    </w:p>
    <w:p w14:paraId="0AA97998" w14:textId="6FB2A37C" w:rsidR="00A52153" w:rsidRPr="00A52153" w:rsidRDefault="00A52153" w:rsidP="00A52153">
      <w:pPr>
        <w:spacing w:after="0" w:line="240" w:lineRule="auto"/>
        <w:rPr>
          <w:lang w:val="en-US"/>
        </w:rPr>
      </w:pPr>
      <w:r w:rsidRPr="00A52153">
        <w:rPr>
          <w:lang w:val="en-US"/>
        </w:rPr>
        <w:t xml:space="preserve"> </w:t>
      </w:r>
    </w:p>
    <w:p w14:paraId="22AA7A90" w14:textId="77777777" w:rsidR="00A52153" w:rsidRPr="00A52153" w:rsidRDefault="00A52153" w:rsidP="00A52153">
      <w:pPr>
        <w:spacing w:after="0" w:line="240" w:lineRule="auto"/>
        <w:rPr>
          <w:b/>
          <w:bCs/>
          <w:color w:val="FF0000"/>
          <w:lang w:val="en-US"/>
        </w:rPr>
      </w:pPr>
      <w:r w:rsidRPr="00A52153">
        <w:rPr>
          <w:b/>
          <w:bCs/>
          <w:color w:val="FF0000"/>
          <w:lang w:val="en-US"/>
        </w:rPr>
        <w:t>Why is the government reviving such a discriminatory law?</w:t>
      </w:r>
    </w:p>
    <w:p w14:paraId="012C9E96" w14:textId="063DE661" w:rsidR="00A52153" w:rsidRPr="00A52153" w:rsidRDefault="00A52153" w:rsidP="00A52153">
      <w:pPr>
        <w:spacing w:after="0" w:line="240" w:lineRule="auto"/>
        <w:rPr>
          <w:lang w:val="en-US"/>
        </w:rPr>
      </w:pPr>
      <w:r w:rsidRPr="00A52153">
        <w:rPr>
          <w:lang w:val="en-US"/>
        </w:rPr>
        <w:t xml:space="preserve">To “make America safe again” and deport immigrants. </w:t>
      </w:r>
    </w:p>
    <w:p w14:paraId="7D4453E2" w14:textId="77777777" w:rsidR="008A1C61" w:rsidRPr="00E82951" w:rsidRDefault="008A1C61" w:rsidP="00A52153">
      <w:pPr>
        <w:spacing w:after="0" w:line="240" w:lineRule="auto"/>
        <w:rPr>
          <w:b/>
          <w:bCs/>
          <w:color w:val="FF0000"/>
          <w:lang w:val="en-US"/>
        </w:rPr>
      </w:pPr>
    </w:p>
    <w:p w14:paraId="27CCA3C8" w14:textId="56C27661" w:rsidR="00A52153" w:rsidRPr="00856443" w:rsidRDefault="00A52153" w:rsidP="00A52153">
      <w:pPr>
        <w:spacing w:after="0" w:line="240" w:lineRule="auto"/>
        <w:rPr>
          <w:b/>
          <w:bCs/>
          <w:color w:val="FF0000"/>
          <w:lang w:val="en-US"/>
        </w:rPr>
      </w:pPr>
      <w:r w:rsidRPr="00856443">
        <w:rPr>
          <w:b/>
          <w:bCs/>
          <w:color w:val="FF0000"/>
          <w:lang w:val="en-US"/>
        </w:rPr>
        <w:t>Who needs to register?</w:t>
      </w:r>
    </w:p>
    <w:p w14:paraId="70B3E77A" w14:textId="57A08B08" w:rsidR="00A52153" w:rsidRDefault="00856443" w:rsidP="00A52153">
      <w:pPr>
        <w:spacing w:after="0" w:line="240" w:lineRule="auto"/>
        <w:rPr>
          <w:lang w:val="en-US"/>
        </w:rPr>
      </w:pPr>
      <w:r>
        <w:rPr>
          <w:lang w:val="en-US"/>
        </w:rPr>
        <w:t>Only those who are not already</w:t>
      </w:r>
      <w:r w:rsidR="00A52153" w:rsidRPr="00A52153">
        <w:rPr>
          <w:lang w:val="en-US"/>
        </w:rPr>
        <w:t xml:space="preserve"> registered. </w:t>
      </w:r>
      <w:r>
        <w:rPr>
          <w:lang w:val="en-US"/>
        </w:rPr>
        <w:t>I</w:t>
      </w:r>
      <w:r w:rsidR="00A52153" w:rsidRPr="00A52153">
        <w:rPr>
          <w:lang w:val="en-US"/>
        </w:rPr>
        <w:t>f you have been fingerprinted (completed a biometrics appointment) for a visa at a consulate or an immigration benefit in the US, you are</w:t>
      </w:r>
      <w:r w:rsidR="00501DA3">
        <w:rPr>
          <w:lang w:val="en-US"/>
        </w:rPr>
        <w:t xml:space="preserve"> likely</w:t>
      </w:r>
      <w:r w:rsidR="00A52153" w:rsidRPr="00A52153">
        <w:rPr>
          <w:lang w:val="en-US"/>
        </w:rPr>
        <w:t xml:space="preserve"> registered.</w:t>
      </w:r>
      <w:r w:rsidR="00E13344">
        <w:rPr>
          <w:lang w:val="en-US"/>
        </w:rPr>
        <w:t xml:space="preserve"> </w:t>
      </w:r>
      <w:r w:rsidR="00CA6FBF">
        <w:rPr>
          <w:lang w:val="en-US"/>
        </w:rPr>
        <w:t>Y</w:t>
      </w:r>
      <w:r w:rsidR="00A52153" w:rsidRPr="00A52153">
        <w:rPr>
          <w:lang w:val="en-US"/>
        </w:rPr>
        <w:t xml:space="preserve">ou </w:t>
      </w:r>
      <w:r w:rsidR="00A52153" w:rsidRPr="004816BD">
        <w:rPr>
          <w:b/>
          <w:bCs/>
          <w:color w:val="FF0000"/>
          <w:lang w:val="en-US"/>
        </w:rPr>
        <w:t>do not</w:t>
      </w:r>
      <w:r w:rsidR="00A52153" w:rsidRPr="004816BD">
        <w:rPr>
          <w:color w:val="FF0000"/>
          <w:lang w:val="en-US"/>
        </w:rPr>
        <w:t xml:space="preserve"> </w:t>
      </w:r>
      <w:r w:rsidR="00A52153" w:rsidRPr="00A52153">
        <w:rPr>
          <w:lang w:val="en-US"/>
        </w:rPr>
        <w:t>need to register</w:t>
      </w:r>
      <w:r w:rsidR="00CA6FBF">
        <w:rPr>
          <w:lang w:val="en-US"/>
        </w:rPr>
        <w:t xml:space="preserve"> if you have ever had a</w:t>
      </w:r>
    </w:p>
    <w:p w14:paraId="1097CEF4" w14:textId="77777777" w:rsidR="00CA6FBF" w:rsidRDefault="00CA6FBF" w:rsidP="00A52153">
      <w:pPr>
        <w:spacing w:after="0" w:line="240" w:lineRule="auto"/>
        <w:rPr>
          <w:lang w:val="en-US"/>
        </w:rPr>
      </w:pPr>
    </w:p>
    <w:p w14:paraId="44BE76E7" w14:textId="4C4D4973" w:rsidR="00E416BC" w:rsidRDefault="00CA6FBF" w:rsidP="00E416BC">
      <w:pPr>
        <w:spacing w:after="0" w:line="240" w:lineRule="auto"/>
        <w:jc w:val="center"/>
        <w:rPr>
          <w:lang w:val="en-US"/>
        </w:rPr>
      </w:pPr>
      <w:r>
        <w:rPr>
          <w:lang w:val="en-US"/>
        </w:rPr>
        <w:t>V</w:t>
      </w:r>
      <w:r w:rsidRPr="00A52153">
        <w:rPr>
          <w:lang w:val="en-US"/>
        </w:rPr>
        <w:t>isa</w:t>
      </w:r>
      <w:r>
        <w:rPr>
          <w:lang w:val="en-US"/>
        </w:rPr>
        <w:tab/>
      </w:r>
      <w:r w:rsidR="00E416BC">
        <w:rPr>
          <w:lang w:val="en-US"/>
        </w:rPr>
        <w:tab/>
      </w:r>
      <w:r w:rsidRPr="00A52153">
        <w:rPr>
          <w:lang w:val="en-US"/>
        </w:rPr>
        <w:t>Border Crossing Card</w:t>
      </w:r>
      <w:r>
        <w:rPr>
          <w:lang w:val="en-US"/>
        </w:rPr>
        <w:tab/>
      </w:r>
      <w:r w:rsidR="00E416BC">
        <w:rPr>
          <w:lang w:val="en-US"/>
        </w:rPr>
        <w:tab/>
      </w:r>
      <w:r w:rsidRPr="00A52153">
        <w:rPr>
          <w:lang w:val="en-US"/>
        </w:rPr>
        <w:t>I-94</w:t>
      </w:r>
      <w:r>
        <w:rPr>
          <w:lang w:val="en-US"/>
        </w:rPr>
        <w:t xml:space="preserve"> </w:t>
      </w:r>
      <w:r>
        <w:rPr>
          <w:lang w:val="en-US"/>
        </w:rPr>
        <w:tab/>
      </w:r>
      <w:r w:rsidR="00E416BC">
        <w:rPr>
          <w:lang w:val="en-US"/>
        </w:rPr>
        <w:tab/>
        <w:t>W</w:t>
      </w:r>
      <w:r w:rsidRPr="00A52153">
        <w:rPr>
          <w:lang w:val="en-US"/>
        </w:rPr>
        <w:t xml:space="preserve">ork </w:t>
      </w:r>
      <w:r w:rsidR="00E416BC">
        <w:rPr>
          <w:lang w:val="en-US"/>
        </w:rPr>
        <w:t>P</w:t>
      </w:r>
      <w:r w:rsidRPr="00A52153">
        <w:rPr>
          <w:lang w:val="en-US"/>
        </w:rPr>
        <w:t>ermit</w:t>
      </w:r>
    </w:p>
    <w:p w14:paraId="123999FC" w14:textId="65D0C8E3" w:rsidR="00CA6FBF" w:rsidRPr="00A52153" w:rsidRDefault="00CA6FBF" w:rsidP="00E416BC">
      <w:pPr>
        <w:spacing w:after="0" w:line="240" w:lineRule="auto"/>
        <w:jc w:val="center"/>
        <w:rPr>
          <w:lang w:val="en-US"/>
        </w:rPr>
      </w:pPr>
      <w:r>
        <w:rPr>
          <w:lang w:val="en-US"/>
        </w:rPr>
        <w:t xml:space="preserve">(d)(5) </w:t>
      </w:r>
      <w:r w:rsidR="00E416BC">
        <w:rPr>
          <w:lang w:val="en-US"/>
        </w:rPr>
        <w:t>P</w:t>
      </w:r>
      <w:r w:rsidRPr="00A52153">
        <w:rPr>
          <w:lang w:val="en-US"/>
        </w:rPr>
        <w:t>arole</w:t>
      </w:r>
      <w:r>
        <w:rPr>
          <w:lang w:val="en-US"/>
        </w:rPr>
        <w:tab/>
      </w:r>
      <w:r w:rsidR="00E416BC">
        <w:rPr>
          <w:lang w:val="en-US"/>
        </w:rPr>
        <w:tab/>
        <w:t>R</w:t>
      </w:r>
      <w:r w:rsidRPr="00A52153">
        <w:rPr>
          <w:lang w:val="en-US"/>
        </w:rPr>
        <w:t>esidence</w:t>
      </w:r>
      <w:r>
        <w:rPr>
          <w:lang w:val="en-US"/>
        </w:rPr>
        <w:t xml:space="preserve"> application</w:t>
      </w:r>
      <w:r w:rsidRPr="00A52153">
        <w:rPr>
          <w:lang w:val="en-US"/>
        </w:rPr>
        <w:t xml:space="preserve"> (even if denied)</w:t>
      </w:r>
    </w:p>
    <w:p w14:paraId="42DBB201" w14:textId="77777777" w:rsidR="00E13344" w:rsidRDefault="00E13344" w:rsidP="00A52153">
      <w:pPr>
        <w:spacing w:after="0" w:line="240" w:lineRule="auto"/>
        <w:rPr>
          <w:b/>
          <w:bCs/>
          <w:color w:val="FF0000"/>
          <w:lang w:val="en-US"/>
        </w:rPr>
      </w:pPr>
    </w:p>
    <w:p w14:paraId="64BA57FF" w14:textId="77777777" w:rsidR="00F526FA" w:rsidRDefault="00F526FA">
      <w:pPr>
        <w:rPr>
          <w:b/>
          <w:bCs/>
          <w:color w:val="FF0000"/>
          <w:lang w:val="en-US"/>
        </w:rPr>
      </w:pPr>
      <w:r>
        <w:rPr>
          <w:b/>
          <w:bCs/>
          <w:color w:val="FF0000"/>
          <w:lang w:val="en-US"/>
        </w:rPr>
        <w:br w:type="page"/>
      </w:r>
    </w:p>
    <w:p w14:paraId="40C42506" w14:textId="2A6AF80A" w:rsidR="00A52153" w:rsidRPr="00A52153" w:rsidRDefault="00A52153" w:rsidP="00A52153">
      <w:pPr>
        <w:spacing w:after="0" w:line="240" w:lineRule="auto"/>
        <w:rPr>
          <w:b/>
          <w:bCs/>
          <w:color w:val="FF0000"/>
          <w:lang w:val="en-US"/>
        </w:rPr>
      </w:pPr>
      <w:r w:rsidRPr="00A52153">
        <w:rPr>
          <w:b/>
          <w:bCs/>
          <w:color w:val="FF0000"/>
          <w:lang w:val="en-US"/>
        </w:rPr>
        <w:lastRenderedPageBreak/>
        <w:t>What if I’ve been in the US for more than 30 days and am not automatically registered?</w:t>
      </w:r>
    </w:p>
    <w:p w14:paraId="2D45D83B" w14:textId="77777777" w:rsidR="00DC250B" w:rsidRDefault="00A52153" w:rsidP="00A52153">
      <w:pPr>
        <w:spacing w:after="0" w:line="240" w:lineRule="auto"/>
        <w:rPr>
          <w:lang w:val="en-US"/>
        </w:rPr>
      </w:pPr>
      <w:r w:rsidRPr="00A52153">
        <w:rPr>
          <w:lang w:val="en-US"/>
        </w:rPr>
        <w:t xml:space="preserve">The new rule does not directly address this situation. </w:t>
      </w:r>
      <w:r w:rsidR="00787063">
        <w:rPr>
          <w:lang w:val="en-US"/>
        </w:rPr>
        <w:t>Currently, there are three main ideas how</w:t>
      </w:r>
      <w:r w:rsidR="00DC250B">
        <w:rPr>
          <w:lang w:val="en-US"/>
        </w:rPr>
        <w:t xml:space="preserve"> the law applies:</w:t>
      </w:r>
    </w:p>
    <w:p w14:paraId="5E2561AF" w14:textId="3D772324" w:rsidR="00F673B5" w:rsidRDefault="00F673B5" w:rsidP="00A52153">
      <w:pPr>
        <w:pStyle w:val="ListParagraph"/>
        <w:numPr>
          <w:ilvl w:val="0"/>
          <w:numId w:val="7"/>
        </w:numPr>
        <w:spacing w:after="0" w:line="240" w:lineRule="auto"/>
      </w:pPr>
      <w:r>
        <w:t>You already missed the deadline and failed to register</w:t>
      </w:r>
      <w:r w:rsidR="00001D14">
        <w:t>,</w:t>
      </w:r>
    </w:p>
    <w:p w14:paraId="52C38396" w14:textId="1E8BF03A" w:rsidR="00F673B5" w:rsidRDefault="00F673B5" w:rsidP="00A52153">
      <w:pPr>
        <w:pStyle w:val="ListParagraph"/>
        <w:numPr>
          <w:ilvl w:val="0"/>
          <w:numId w:val="7"/>
        </w:numPr>
        <w:spacing w:after="0" w:line="240" w:lineRule="auto"/>
      </w:pPr>
      <w:r>
        <w:t>You must register, but you don’t have a deadline</w:t>
      </w:r>
      <w:r w:rsidR="00001D14">
        <w:t>,</w:t>
      </w:r>
    </w:p>
    <w:p w14:paraId="26EA2CE0" w14:textId="2E2EA070" w:rsidR="00F673B5" w:rsidRDefault="00F673B5" w:rsidP="00A52153">
      <w:pPr>
        <w:pStyle w:val="ListParagraph"/>
        <w:numPr>
          <w:ilvl w:val="0"/>
          <w:numId w:val="7"/>
        </w:numPr>
        <w:spacing w:after="0" w:line="240" w:lineRule="auto"/>
      </w:pPr>
      <w:r>
        <w:t>You must register</w:t>
      </w:r>
      <w:r w:rsidR="00A52153" w:rsidRPr="00F673B5">
        <w:t xml:space="preserve"> </w:t>
      </w:r>
      <w:r>
        <w:t>wi</w:t>
      </w:r>
      <w:r w:rsidR="00A52153" w:rsidRPr="00F673B5">
        <w:t>thin 30 days of 4/11/25</w:t>
      </w:r>
      <w:r w:rsidR="00001D14">
        <w:t>, and</w:t>
      </w:r>
    </w:p>
    <w:p w14:paraId="3FCD366A" w14:textId="603F3C4D" w:rsidR="00A52153" w:rsidRPr="00F673B5" w:rsidRDefault="00A52153" w:rsidP="00F673B5">
      <w:pPr>
        <w:spacing w:after="0" w:line="240" w:lineRule="auto"/>
        <w:rPr>
          <w:lang w:val="en-US"/>
        </w:rPr>
      </w:pPr>
      <w:r w:rsidRPr="00F673B5">
        <w:rPr>
          <w:lang w:val="en-US"/>
        </w:rPr>
        <w:t>It is unknown if registering late would forgive failure to register.</w:t>
      </w:r>
    </w:p>
    <w:p w14:paraId="5AF8A719" w14:textId="77777777" w:rsidR="00E13344" w:rsidRDefault="00E13344" w:rsidP="00A52153">
      <w:pPr>
        <w:spacing w:after="0" w:line="240" w:lineRule="auto"/>
        <w:rPr>
          <w:b/>
          <w:bCs/>
          <w:color w:val="FF0000"/>
          <w:lang w:val="en-US"/>
        </w:rPr>
      </w:pPr>
    </w:p>
    <w:p w14:paraId="3EAD552D" w14:textId="1CFD87F2" w:rsidR="00A52153" w:rsidRPr="00A52153" w:rsidRDefault="00A52153" w:rsidP="00A52153">
      <w:pPr>
        <w:spacing w:after="0" w:line="240" w:lineRule="auto"/>
        <w:rPr>
          <w:b/>
          <w:bCs/>
          <w:color w:val="FF0000"/>
          <w:lang w:val="en-US"/>
        </w:rPr>
      </w:pPr>
      <w:r w:rsidRPr="00A52153">
        <w:rPr>
          <w:b/>
          <w:bCs/>
          <w:color w:val="FF0000"/>
          <w:lang w:val="en-US"/>
        </w:rPr>
        <w:t xml:space="preserve">What </w:t>
      </w:r>
      <w:r w:rsidR="00C7455F">
        <w:rPr>
          <w:b/>
          <w:bCs/>
          <w:color w:val="FF0000"/>
          <w:lang w:val="en-US"/>
        </w:rPr>
        <w:t>are the consequences if I don’t</w:t>
      </w:r>
      <w:r w:rsidRPr="00A52153">
        <w:rPr>
          <w:b/>
          <w:bCs/>
          <w:color w:val="FF0000"/>
          <w:lang w:val="en-US"/>
        </w:rPr>
        <w:t xml:space="preserve"> </w:t>
      </w:r>
      <w:r w:rsidR="00C7455F">
        <w:rPr>
          <w:b/>
          <w:bCs/>
          <w:color w:val="FF0000"/>
          <w:lang w:val="en-US"/>
        </w:rPr>
        <w:t>comply</w:t>
      </w:r>
      <w:r w:rsidRPr="00A52153">
        <w:rPr>
          <w:b/>
          <w:bCs/>
          <w:color w:val="FF0000"/>
          <w:lang w:val="en-US"/>
        </w:rPr>
        <w:t>?</w:t>
      </w:r>
    </w:p>
    <w:p w14:paraId="04E4A4F2" w14:textId="1B83E62F" w:rsidR="00E13344" w:rsidRDefault="00E13344" w:rsidP="00E13344">
      <w:pPr>
        <w:pStyle w:val="ListParagraph"/>
        <w:numPr>
          <w:ilvl w:val="0"/>
          <w:numId w:val="6"/>
        </w:numPr>
        <w:spacing w:after="0" w:line="240" w:lineRule="auto"/>
      </w:pPr>
      <w:r>
        <w:t>R</w:t>
      </w:r>
      <w:r w:rsidR="00A52153" w:rsidRPr="00E13344">
        <w:t>egist</w:t>
      </w:r>
      <w:r w:rsidR="00D01015">
        <w:t>ration</w:t>
      </w:r>
      <w:r w:rsidR="00C7455F">
        <w:t>:</w:t>
      </w:r>
      <w:r w:rsidR="00A52153" w:rsidRPr="00E13344">
        <w:t xml:space="preserve"> misdemeanor</w:t>
      </w:r>
      <w:r w:rsidR="003C5FAC">
        <w:t xml:space="preserve">, </w:t>
      </w:r>
      <w:r w:rsidR="00A52153" w:rsidRPr="00E13344">
        <w:t>fine of up to $5,000</w:t>
      </w:r>
      <w:r w:rsidR="003C5FAC">
        <w:t xml:space="preserve">, 6 months </w:t>
      </w:r>
      <w:r w:rsidR="00221816">
        <w:t>prison</w:t>
      </w:r>
      <w:r w:rsidR="00A82D0F">
        <w:t>,</w:t>
      </w:r>
    </w:p>
    <w:p w14:paraId="1309780C" w14:textId="2E22522C" w:rsidR="00E13344" w:rsidRDefault="00D01015" w:rsidP="00E13344">
      <w:pPr>
        <w:pStyle w:val="ListParagraph"/>
        <w:numPr>
          <w:ilvl w:val="0"/>
          <w:numId w:val="6"/>
        </w:numPr>
        <w:spacing w:after="0" w:line="240" w:lineRule="auto"/>
      </w:pPr>
      <w:r>
        <w:t>P</w:t>
      </w:r>
      <w:r w:rsidR="00A52153" w:rsidRPr="00E13344">
        <w:t xml:space="preserve">roof of </w:t>
      </w:r>
      <w:r>
        <w:t>R</w:t>
      </w:r>
      <w:r w:rsidR="00A52153" w:rsidRPr="00E13344">
        <w:t>egistration</w:t>
      </w:r>
      <w:r>
        <w:t xml:space="preserve">: misdemeanor, </w:t>
      </w:r>
      <w:r w:rsidR="00A52153" w:rsidRPr="00E13344">
        <w:t>fine of up to $5,000</w:t>
      </w:r>
      <w:r>
        <w:t xml:space="preserve">, </w:t>
      </w:r>
      <w:r w:rsidR="00A52153" w:rsidRPr="00E13344">
        <w:t>30 days</w:t>
      </w:r>
      <w:r>
        <w:t xml:space="preserve"> </w:t>
      </w:r>
      <w:r w:rsidR="00221816">
        <w:t>p</w:t>
      </w:r>
      <w:r>
        <w:t>rison</w:t>
      </w:r>
      <w:r w:rsidR="00A82D0F">
        <w:t>,</w:t>
      </w:r>
    </w:p>
    <w:p w14:paraId="334262B2" w14:textId="4E1FF986" w:rsidR="00501DA3" w:rsidRDefault="00E13344" w:rsidP="00856443">
      <w:pPr>
        <w:pStyle w:val="ListParagraph"/>
        <w:numPr>
          <w:ilvl w:val="0"/>
          <w:numId w:val="6"/>
        </w:numPr>
        <w:spacing w:after="0" w:line="240" w:lineRule="auto"/>
      </w:pPr>
      <w:r>
        <w:t>U</w:t>
      </w:r>
      <w:r w:rsidR="00A52153" w:rsidRPr="00E13344">
        <w:t xml:space="preserve">pdate </w:t>
      </w:r>
      <w:r w:rsidR="00D01015">
        <w:t xml:space="preserve">Address within </w:t>
      </w:r>
      <w:r w:rsidR="00A52153" w:rsidRPr="00E13344">
        <w:t>10 days</w:t>
      </w:r>
      <w:r w:rsidR="00D01015">
        <w:t xml:space="preserve">: misdemeanor, </w:t>
      </w:r>
      <w:r w:rsidR="00A52153" w:rsidRPr="00E13344">
        <w:t>fine of up to $200</w:t>
      </w:r>
      <w:r w:rsidR="00D01015">
        <w:t>,</w:t>
      </w:r>
      <w:r w:rsidR="00A52153" w:rsidRPr="00E13344">
        <w:t xml:space="preserve"> and 30 days prison</w:t>
      </w:r>
      <w:r w:rsidR="00A82D0F">
        <w:t>, and</w:t>
      </w:r>
    </w:p>
    <w:p w14:paraId="1AA982EE" w14:textId="0B321608" w:rsidR="00A52153" w:rsidRPr="00501DA3" w:rsidRDefault="001B6C1A" w:rsidP="00856443">
      <w:pPr>
        <w:pStyle w:val="ListParagraph"/>
        <w:numPr>
          <w:ilvl w:val="0"/>
          <w:numId w:val="6"/>
        </w:numPr>
        <w:spacing w:after="0" w:line="240" w:lineRule="auto"/>
      </w:pPr>
      <w:r>
        <w:t>B</w:t>
      </w:r>
      <w:r w:rsidR="00A52153" w:rsidRPr="00501DA3">
        <w:t>e</w:t>
      </w:r>
      <w:r>
        <w:t xml:space="preserve"> considered as</w:t>
      </w:r>
      <w:r w:rsidR="00A52153" w:rsidRPr="00501DA3">
        <w:t xml:space="preserve"> a negative discretionary factor in </w:t>
      </w:r>
      <w:r w:rsidR="00F9394A">
        <w:t xml:space="preserve">all </w:t>
      </w:r>
      <w:r w:rsidR="00A52153" w:rsidRPr="00501DA3">
        <w:t>applications.</w:t>
      </w:r>
    </w:p>
    <w:p w14:paraId="00C08CB4" w14:textId="77777777" w:rsidR="00E13344" w:rsidRDefault="00E13344" w:rsidP="00A52153">
      <w:pPr>
        <w:spacing w:after="0" w:line="240" w:lineRule="auto"/>
        <w:rPr>
          <w:b/>
          <w:bCs/>
          <w:color w:val="FF0000"/>
          <w:lang w:val="en-US"/>
        </w:rPr>
      </w:pPr>
    </w:p>
    <w:p w14:paraId="7410A74B" w14:textId="102F46EC" w:rsidR="00A52153" w:rsidRPr="00A52153" w:rsidRDefault="00A52153" w:rsidP="00A52153">
      <w:pPr>
        <w:spacing w:after="0" w:line="240" w:lineRule="auto"/>
        <w:rPr>
          <w:b/>
          <w:bCs/>
          <w:color w:val="FF0000"/>
          <w:lang w:val="en-US"/>
        </w:rPr>
      </w:pPr>
      <w:r w:rsidRPr="00A52153">
        <w:rPr>
          <w:b/>
          <w:bCs/>
          <w:color w:val="FF0000"/>
          <w:lang w:val="en-US"/>
        </w:rPr>
        <w:t>What should I do?</w:t>
      </w:r>
    </w:p>
    <w:p w14:paraId="3DEEE959" w14:textId="55E27282" w:rsidR="00A52153" w:rsidRDefault="00E13344" w:rsidP="00A52153">
      <w:pPr>
        <w:spacing w:after="0" w:line="240" w:lineRule="auto"/>
        <w:rPr>
          <w:lang w:val="en-US"/>
        </w:rPr>
      </w:pPr>
      <w:r>
        <w:rPr>
          <w:lang w:val="en-US"/>
        </w:rPr>
        <w:t>C</w:t>
      </w:r>
      <w:r w:rsidR="00A52153" w:rsidRPr="00A52153">
        <w:rPr>
          <w:lang w:val="en-US"/>
        </w:rPr>
        <w:t xml:space="preserve">onsult with an attorney to determine </w:t>
      </w:r>
      <w:r w:rsidR="000160EF">
        <w:rPr>
          <w:lang w:val="en-US"/>
        </w:rPr>
        <w:t xml:space="preserve">if </w:t>
      </w:r>
      <w:r>
        <w:rPr>
          <w:lang w:val="en-US"/>
        </w:rPr>
        <w:t>you are</w:t>
      </w:r>
      <w:r w:rsidR="00A52153" w:rsidRPr="00A52153">
        <w:rPr>
          <w:lang w:val="en-US"/>
        </w:rPr>
        <w:t xml:space="preserve"> already registered, have a way to get into a valid status</w:t>
      </w:r>
      <w:r w:rsidR="00B84BF6">
        <w:rPr>
          <w:lang w:val="en-US"/>
        </w:rPr>
        <w:t>, can improve your</w:t>
      </w:r>
      <w:r w:rsidR="00A52153" w:rsidRPr="00A52153">
        <w:rPr>
          <w:lang w:val="en-US"/>
        </w:rPr>
        <w:t xml:space="preserve"> status, and understand the advantages and disadvantages of registration. If you’re over 14, only you can decide what to do for yourself. Attorneys can only advise you on the law and the consequences of complying or not.</w:t>
      </w:r>
    </w:p>
    <w:p w14:paraId="273AAD59" w14:textId="77777777" w:rsidR="00B84BF6" w:rsidRPr="00A52153" w:rsidRDefault="00B84BF6" w:rsidP="00A52153">
      <w:pPr>
        <w:spacing w:after="0" w:line="240" w:lineRule="auto"/>
        <w:rPr>
          <w:lang w:val="en-US"/>
        </w:rPr>
      </w:pPr>
    </w:p>
    <w:p w14:paraId="117AD3FA" w14:textId="77777777" w:rsidR="00A52153" w:rsidRPr="00A52153" w:rsidRDefault="00A52153" w:rsidP="00A52153">
      <w:pPr>
        <w:spacing w:after="0" w:line="240" w:lineRule="auto"/>
        <w:rPr>
          <w:b/>
          <w:bCs/>
          <w:color w:val="FF0000"/>
          <w:lang w:val="en-US"/>
        </w:rPr>
      </w:pPr>
      <w:r w:rsidRPr="00A52153">
        <w:rPr>
          <w:b/>
          <w:bCs/>
          <w:color w:val="FF0000"/>
          <w:lang w:val="en-US"/>
        </w:rPr>
        <w:t>How do I register?</w:t>
      </w:r>
    </w:p>
    <w:p w14:paraId="3022CCBA" w14:textId="104E71ED" w:rsidR="00A52153" w:rsidRPr="00A52153" w:rsidRDefault="00A52153" w:rsidP="00A52153">
      <w:pPr>
        <w:spacing w:after="0" w:line="240" w:lineRule="auto"/>
        <w:rPr>
          <w:lang w:val="en-US"/>
        </w:rPr>
      </w:pPr>
      <w:r w:rsidRPr="00A52153">
        <w:rPr>
          <w:lang w:val="en-US"/>
        </w:rPr>
        <w:t xml:space="preserve">Make a USCIS account online and complete the G-325R. The form itself presents access to justice issues: Attorneys do not have access to it, it is only provided in English, and it is only available electronically. Many of the answers to questions may violate your rights. For example, if you are a victim of violence, you may </w:t>
      </w:r>
      <w:r w:rsidR="000160EF">
        <w:rPr>
          <w:lang w:val="en-US"/>
        </w:rPr>
        <w:t>have the right</w:t>
      </w:r>
      <w:r w:rsidRPr="00A52153">
        <w:rPr>
          <w:lang w:val="en-US"/>
        </w:rPr>
        <w:t xml:space="preserve"> to provide a confidential address as a “safe address” rather than a physical address. </w:t>
      </w:r>
      <w:r w:rsidR="00624F25">
        <w:rPr>
          <w:lang w:val="en-US"/>
        </w:rPr>
        <w:t>Also, those in the US, regardless of status, have t</w:t>
      </w:r>
      <w:r w:rsidRPr="00A52153">
        <w:rPr>
          <w:lang w:val="en-US"/>
        </w:rPr>
        <w:t>he 5</w:t>
      </w:r>
      <w:r w:rsidRPr="00A52153">
        <w:rPr>
          <w:vertAlign w:val="superscript"/>
          <w:lang w:val="en-US"/>
        </w:rPr>
        <w:t>th</w:t>
      </w:r>
      <w:r w:rsidRPr="00A52153">
        <w:rPr>
          <w:lang w:val="en-US"/>
        </w:rPr>
        <w:t xml:space="preserve"> Amendment right against self-incrimination. “</w:t>
      </w:r>
      <w:r w:rsidRPr="00A82D0F">
        <w:rPr>
          <w:b/>
          <w:bCs/>
          <w:color w:val="FF0000"/>
          <w:lang w:val="en-US"/>
        </w:rPr>
        <w:t>Pleading the Fifth</w:t>
      </w:r>
      <w:r w:rsidRPr="00A52153">
        <w:rPr>
          <w:lang w:val="en-US"/>
        </w:rPr>
        <w:t xml:space="preserve">” may be a valid answer to many of the required questions. </w:t>
      </w:r>
    </w:p>
    <w:p w14:paraId="4214CA2C" w14:textId="28E03812" w:rsidR="00A52153" w:rsidRPr="00A52153" w:rsidRDefault="00A52153" w:rsidP="00A52153">
      <w:pPr>
        <w:spacing w:after="0" w:line="240" w:lineRule="auto"/>
        <w:rPr>
          <w:lang w:val="en-US"/>
        </w:rPr>
      </w:pPr>
    </w:p>
    <w:p w14:paraId="329CC237" w14:textId="4E1F862B" w:rsidR="00A52153" w:rsidRPr="00A52153" w:rsidRDefault="00A52153" w:rsidP="00A52153">
      <w:pPr>
        <w:spacing w:after="0" w:line="240" w:lineRule="auto"/>
        <w:rPr>
          <w:lang w:val="en-US"/>
        </w:rPr>
      </w:pPr>
      <w:r w:rsidRPr="00A52153">
        <w:rPr>
          <w:lang w:val="en-US"/>
        </w:rPr>
        <w:t xml:space="preserve">As this </w:t>
      </w:r>
      <w:r w:rsidR="00F526FA" w:rsidRPr="00A52153">
        <w:rPr>
          <w:lang w:val="en-US"/>
        </w:rPr>
        <w:t>develops,</w:t>
      </w:r>
      <w:r w:rsidRPr="00A52153">
        <w:rPr>
          <w:lang w:val="en-US"/>
        </w:rPr>
        <w:t xml:space="preserve"> we hope to be able to provide solid answers to more questions, but for now, nothing on registration is settled law.</w:t>
      </w:r>
      <w:r w:rsidR="00F526FA">
        <w:rPr>
          <w:lang w:val="en-US"/>
        </w:rPr>
        <w:t xml:space="preserve"> This FAQ is accurate as of 4/16/2025.</w:t>
      </w:r>
    </w:p>
    <w:p w14:paraId="67BD4ECE" w14:textId="392C6DC7" w:rsidR="00175D7C" w:rsidRPr="00601826" w:rsidRDefault="00175D7C" w:rsidP="00A52153">
      <w:pPr>
        <w:spacing w:after="0" w:line="240" w:lineRule="auto"/>
        <w:rPr>
          <w:rFonts w:ascii="Times New Roman" w:hAnsi="Times New Roman" w:cs="Times New Roman"/>
          <w:sz w:val="24"/>
          <w:szCs w:val="24"/>
          <w:highlight w:val="yellow"/>
          <w:lang w:val="en-US"/>
        </w:rPr>
      </w:pPr>
    </w:p>
    <w:p w14:paraId="2A891A4E" w14:textId="68C2DB34" w:rsidR="0020658D" w:rsidRDefault="0020658D" w:rsidP="00A52153">
      <w:pPr>
        <w:spacing w:after="0" w:line="240" w:lineRule="auto"/>
        <w:ind w:left="720"/>
        <w:contextualSpacing/>
        <w:rPr>
          <w:rFonts w:ascii="Calibri" w:eastAsia="Calibri" w:hAnsi="Calibri" w:cs="Times New Roman"/>
          <w:lang w:val="en-US"/>
        </w:rPr>
      </w:pPr>
    </w:p>
    <w:p w14:paraId="166054ED" w14:textId="6485139E" w:rsidR="0020658D" w:rsidRDefault="0020658D" w:rsidP="00A52153">
      <w:pPr>
        <w:spacing w:after="0" w:line="240" w:lineRule="auto"/>
        <w:ind w:left="720"/>
        <w:contextualSpacing/>
        <w:rPr>
          <w:rFonts w:ascii="Calibri" w:eastAsia="Calibri" w:hAnsi="Calibri" w:cs="Times New Roman"/>
          <w:lang w:val="en-US"/>
        </w:rPr>
      </w:pPr>
    </w:p>
    <w:p w14:paraId="4135A768" w14:textId="380A8DDE" w:rsidR="00B758B4" w:rsidRPr="00976664" w:rsidRDefault="004C027D" w:rsidP="00A52153">
      <w:pPr>
        <w:spacing w:after="0" w:line="240" w:lineRule="auto"/>
        <w:contextualSpacing/>
        <w:rPr>
          <w:rFonts w:ascii="Calibri" w:eastAsia="Calibri" w:hAnsi="Calibri" w:cs="Times New Roman"/>
          <w:lang w:val="en-US"/>
        </w:rPr>
      </w:pPr>
      <w:r>
        <w:rPr>
          <w:noProof/>
        </w:rPr>
        <w:drawing>
          <wp:anchor distT="0" distB="0" distL="114300" distR="114300" simplePos="0" relativeHeight="251657728" behindDoc="1" locked="0" layoutInCell="1" allowOverlap="1" wp14:anchorId="792902EE" wp14:editId="2B3D2340">
            <wp:simplePos x="0" y="0"/>
            <wp:positionH relativeFrom="column">
              <wp:posOffset>1907518</wp:posOffset>
            </wp:positionH>
            <wp:positionV relativeFrom="paragraph">
              <wp:posOffset>6599555</wp:posOffset>
            </wp:positionV>
            <wp:extent cx="2615184"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 Letterhead bottom ENG.png"/>
                    <pic:cNvPicPr/>
                  </pic:nvPicPr>
                  <pic:blipFill rotWithShape="1">
                    <a:blip r:embed="rId10" cstate="print">
                      <a:extLst>
                        <a:ext uri="{28A0092B-C50C-407E-A947-70E740481C1C}">
                          <a14:useLocalDpi xmlns:a14="http://schemas.microsoft.com/office/drawing/2010/main" val="0"/>
                        </a:ext>
                      </a:extLst>
                    </a:blip>
                    <a:srcRect l="13738" t="18104" r="15181" b="28536"/>
                    <a:stretch/>
                  </pic:blipFill>
                  <pic:spPr bwMode="auto">
                    <a:xfrm>
                      <a:off x="0" y="0"/>
                      <a:ext cx="2615184" cy="41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758B4" w:rsidRPr="00976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007"/>
    <w:multiLevelType w:val="hybridMultilevel"/>
    <w:tmpl w:val="CD364024"/>
    <w:lvl w:ilvl="0" w:tplc="BBB217D6">
      <w:start w:val="1"/>
      <w:numFmt w:val="upperLetter"/>
      <w:lvlText w:val="%1."/>
      <w:lvlJc w:val="left"/>
      <w:pPr>
        <w:ind w:left="720" w:hanging="360"/>
      </w:pPr>
      <w:rPr>
        <w:rFonts w:asciiTheme="minorHAnsi" w:eastAsiaTheme="minorEastAsia"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494D"/>
    <w:multiLevelType w:val="hybridMultilevel"/>
    <w:tmpl w:val="A174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905FD"/>
    <w:multiLevelType w:val="hybridMultilevel"/>
    <w:tmpl w:val="7270A3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7243D8"/>
    <w:multiLevelType w:val="multilevel"/>
    <w:tmpl w:val="143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13F75"/>
    <w:multiLevelType w:val="hybridMultilevel"/>
    <w:tmpl w:val="5F7E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F09FC"/>
    <w:multiLevelType w:val="hybridMultilevel"/>
    <w:tmpl w:val="90D0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126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1997060">
    <w:abstractNumId w:val="0"/>
  </w:num>
  <w:num w:numId="3" w16cid:durableId="943925905">
    <w:abstractNumId w:val="3"/>
  </w:num>
  <w:num w:numId="4" w16cid:durableId="2121026356">
    <w:abstractNumId w:val="2"/>
  </w:num>
  <w:num w:numId="5" w16cid:durableId="1435859568">
    <w:abstractNumId w:val="4"/>
  </w:num>
  <w:num w:numId="6" w16cid:durableId="1639844167">
    <w:abstractNumId w:val="1"/>
  </w:num>
  <w:num w:numId="7" w16cid:durableId="1520778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74"/>
    <w:rsid w:val="00001D14"/>
    <w:rsid w:val="000044F8"/>
    <w:rsid w:val="0001243D"/>
    <w:rsid w:val="000160EF"/>
    <w:rsid w:val="000317F9"/>
    <w:rsid w:val="00056315"/>
    <w:rsid w:val="00065794"/>
    <w:rsid w:val="000831E8"/>
    <w:rsid w:val="000A001F"/>
    <w:rsid w:val="000C223F"/>
    <w:rsid w:val="00132331"/>
    <w:rsid w:val="00146150"/>
    <w:rsid w:val="001558F5"/>
    <w:rsid w:val="00175D7C"/>
    <w:rsid w:val="00182D9B"/>
    <w:rsid w:val="001911A4"/>
    <w:rsid w:val="001B52F8"/>
    <w:rsid w:val="001B6C1A"/>
    <w:rsid w:val="0020658D"/>
    <w:rsid w:val="00221816"/>
    <w:rsid w:val="002A2D48"/>
    <w:rsid w:val="002B743D"/>
    <w:rsid w:val="002E20FE"/>
    <w:rsid w:val="003210FA"/>
    <w:rsid w:val="003256AA"/>
    <w:rsid w:val="00345F8C"/>
    <w:rsid w:val="00360263"/>
    <w:rsid w:val="00361333"/>
    <w:rsid w:val="00382527"/>
    <w:rsid w:val="003C5FAC"/>
    <w:rsid w:val="003D0263"/>
    <w:rsid w:val="00404015"/>
    <w:rsid w:val="00426B20"/>
    <w:rsid w:val="00451364"/>
    <w:rsid w:val="004816BD"/>
    <w:rsid w:val="004B6FDE"/>
    <w:rsid w:val="004C027D"/>
    <w:rsid w:val="004E27E1"/>
    <w:rsid w:val="00501DA3"/>
    <w:rsid w:val="00520109"/>
    <w:rsid w:val="00547384"/>
    <w:rsid w:val="00561737"/>
    <w:rsid w:val="00564E5F"/>
    <w:rsid w:val="005C3E1C"/>
    <w:rsid w:val="00601826"/>
    <w:rsid w:val="00624F25"/>
    <w:rsid w:val="00645D6F"/>
    <w:rsid w:val="00696B37"/>
    <w:rsid w:val="006C1CF1"/>
    <w:rsid w:val="006F439C"/>
    <w:rsid w:val="00710229"/>
    <w:rsid w:val="00737B6F"/>
    <w:rsid w:val="007668A4"/>
    <w:rsid w:val="00786D65"/>
    <w:rsid w:val="00787063"/>
    <w:rsid w:val="008530FA"/>
    <w:rsid w:val="00856443"/>
    <w:rsid w:val="00882D8C"/>
    <w:rsid w:val="00897293"/>
    <w:rsid w:val="008A1C61"/>
    <w:rsid w:val="008C2C09"/>
    <w:rsid w:val="008C4C74"/>
    <w:rsid w:val="008C590A"/>
    <w:rsid w:val="009038F1"/>
    <w:rsid w:val="00914BB9"/>
    <w:rsid w:val="00933BB6"/>
    <w:rsid w:val="00976664"/>
    <w:rsid w:val="00983DD7"/>
    <w:rsid w:val="009B3670"/>
    <w:rsid w:val="009C5BC6"/>
    <w:rsid w:val="009E4152"/>
    <w:rsid w:val="009F2132"/>
    <w:rsid w:val="00A403AB"/>
    <w:rsid w:val="00A52153"/>
    <w:rsid w:val="00A82D0F"/>
    <w:rsid w:val="00A854C1"/>
    <w:rsid w:val="00A935B0"/>
    <w:rsid w:val="00A95FE1"/>
    <w:rsid w:val="00B11BD8"/>
    <w:rsid w:val="00B44F46"/>
    <w:rsid w:val="00B758B4"/>
    <w:rsid w:val="00B84BF6"/>
    <w:rsid w:val="00BA2BDE"/>
    <w:rsid w:val="00BC0B9E"/>
    <w:rsid w:val="00BC1BE6"/>
    <w:rsid w:val="00BF29BA"/>
    <w:rsid w:val="00C04DB5"/>
    <w:rsid w:val="00C55610"/>
    <w:rsid w:val="00C70C3F"/>
    <w:rsid w:val="00C7455F"/>
    <w:rsid w:val="00CA6FBF"/>
    <w:rsid w:val="00CB0135"/>
    <w:rsid w:val="00CB5AB9"/>
    <w:rsid w:val="00CE16D6"/>
    <w:rsid w:val="00D01015"/>
    <w:rsid w:val="00D01B55"/>
    <w:rsid w:val="00D05B9B"/>
    <w:rsid w:val="00D16E4F"/>
    <w:rsid w:val="00D21609"/>
    <w:rsid w:val="00D92C1D"/>
    <w:rsid w:val="00DC250B"/>
    <w:rsid w:val="00DC3532"/>
    <w:rsid w:val="00DD0B93"/>
    <w:rsid w:val="00DD2C19"/>
    <w:rsid w:val="00E13344"/>
    <w:rsid w:val="00E16DC9"/>
    <w:rsid w:val="00E336CC"/>
    <w:rsid w:val="00E416BC"/>
    <w:rsid w:val="00E82951"/>
    <w:rsid w:val="00F024C6"/>
    <w:rsid w:val="00F131EA"/>
    <w:rsid w:val="00F25C9F"/>
    <w:rsid w:val="00F526FA"/>
    <w:rsid w:val="00F673B5"/>
    <w:rsid w:val="00F87766"/>
    <w:rsid w:val="00F9394A"/>
    <w:rsid w:val="00FA1B9B"/>
    <w:rsid w:val="00FA7D18"/>
    <w:rsid w:val="00FB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9822"/>
  <w15:chartTrackingRefBased/>
  <w15:docId w15:val="{60408D2B-A409-4D2E-B4A9-4022DC4B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C74"/>
    <w:pPr>
      <w:ind w:left="720"/>
      <w:contextualSpacing/>
    </w:pPr>
    <w:rPr>
      <w:rFonts w:ascii="Calibri" w:eastAsia="Calibri" w:hAnsi="Calibri" w:cs="Times New Roman"/>
      <w:lang w:val="en-US"/>
    </w:rPr>
  </w:style>
  <w:style w:type="character" w:styleId="Hyperlink">
    <w:name w:val="Hyperlink"/>
    <w:basedOn w:val="DefaultParagraphFont"/>
    <w:uiPriority w:val="99"/>
    <w:semiHidden/>
    <w:unhideWhenUsed/>
    <w:rsid w:val="000044F8"/>
    <w:rPr>
      <w:color w:val="0000FF"/>
      <w:u w:val="single"/>
    </w:rPr>
  </w:style>
  <w:style w:type="paragraph" w:styleId="NormalWeb">
    <w:name w:val="Normal (Web)"/>
    <w:basedOn w:val="Normal"/>
    <w:uiPriority w:val="99"/>
    <w:semiHidden/>
    <w:unhideWhenUsed/>
    <w:rsid w:val="000044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781947">
      <w:bodyDiv w:val="1"/>
      <w:marLeft w:val="0"/>
      <w:marRight w:val="0"/>
      <w:marTop w:val="0"/>
      <w:marBottom w:val="0"/>
      <w:divBdr>
        <w:top w:val="none" w:sz="0" w:space="0" w:color="auto"/>
        <w:left w:val="none" w:sz="0" w:space="0" w:color="auto"/>
        <w:bottom w:val="none" w:sz="0" w:space="0" w:color="auto"/>
        <w:right w:val="none" w:sz="0" w:space="0" w:color="auto"/>
      </w:divBdr>
    </w:div>
    <w:div w:id="2008362472">
      <w:bodyDiv w:val="1"/>
      <w:marLeft w:val="0"/>
      <w:marRight w:val="0"/>
      <w:marTop w:val="0"/>
      <w:marBottom w:val="0"/>
      <w:divBdr>
        <w:top w:val="none" w:sz="0" w:space="0" w:color="auto"/>
        <w:left w:val="none" w:sz="0" w:space="0" w:color="auto"/>
        <w:bottom w:val="none" w:sz="0" w:space="0" w:color="auto"/>
        <w:right w:val="none" w:sz="0" w:space="0" w:color="auto"/>
      </w:divBdr>
    </w:div>
    <w:div w:id="21206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3F2FB4DA93A4EBF4A7C60A978E856" ma:contentTypeVersion="13" ma:contentTypeDescription="Create a new document." ma:contentTypeScope="" ma:versionID="6d6c55493a0159f73874b034713912b6">
  <xsd:schema xmlns:xsd="http://www.w3.org/2001/XMLSchema" xmlns:xs="http://www.w3.org/2001/XMLSchema" xmlns:p="http://schemas.microsoft.com/office/2006/metadata/properties" xmlns:ns3="86267757-9e97-4c74-b781-46af6de0a911" xmlns:ns4="13bd584a-2c16-43dd-86f6-ebaf6c87383b" targetNamespace="http://schemas.microsoft.com/office/2006/metadata/properties" ma:root="true" ma:fieldsID="248f759d5ccc3832eaa99c919137c6e1" ns3:_="" ns4:_="">
    <xsd:import namespace="86267757-9e97-4c74-b781-46af6de0a911"/>
    <xsd:import namespace="13bd584a-2c16-43dd-86f6-ebaf6c8738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67757-9e97-4c74-b781-46af6de0a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d584a-2c16-43dd-86f6-ebaf6c8738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A3B0-1DBA-4212-A634-A128201CA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F83E1-64BE-4805-8FDA-1526E47A1968}">
  <ds:schemaRefs>
    <ds:schemaRef ds:uri="http://schemas.microsoft.com/sharepoint/v3/contenttype/forms"/>
  </ds:schemaRefs>
</ds:datastoreItem>
</file>

<file path=customXml/itemProps3.xml><?xml version="1.0" encoding="utf-8"?>
<ds:datastoreItem xmlns:ds="http://schemas.openxmlformats.org/officeDocument/2006/customXml" ds:itemID="{4D4BAEA8-BBA8-4C39-84A5-D7745DB43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67757-9e97-4c74-b781-46af6de0a911"/>
    <ds:schemaRef ds:uri="13bd584a-2c16-43dd-86f6-ebaf6c873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3C70B-F9A5-45BC-B4DC-361903A3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George</dc:creator>
  <cp:keywords/>
  <dc:description/>
  <cp:lastModifiedBy>Gregor Mieder</cp:lastModifiedBy>
  <cp:revision>3</cp:revision>
  <cp:lastPrinted>2025-04-17T18:27:00Z</cp:lastPrinted>
  <dcterms:created xsi:type="dcterms:W3CDTF">2025-04-17T19:55:00Z</dcterms:created>
  <dcterms:modified xsi:type="dcterms:W3CDTF">2025-04-17T19:56:00Z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0x0101004813F2FB4DA93A4EBF4A7C60A978E856</vt:lpwstr>
  </property>
</Properties>
</file>