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FC67" w14:textId="77777777" w:rsidR="00736DC5" w:rsidRDefault="000664D7">
      <w:pPr>
        <w:pStyle w:val="Heading1"/>
        <w:spacing w:before="80" w:line="277" w:lineRule="exact"/>
        <w:ind w:left="2072"/>
      </w:pPr>
      <w:bookmarkStart w:id="0" w:name="Council_of_Chairs_and_Directors_–_Genera"/>
      <w:bookmarkEnd w:id="0"/>
      <w:r>
        <w:t>Council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Chairs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6270FC68" w14:textId="77777777" w:rsidR="00736DC5" w:rsidRDefault="000664D7">
      <w:pPr>
        <w:pStyle w:val="BodyText"/>
        <w:ind w:left="3325" w:right="2736" w:firstLine="612"/>
      </w:pPr>
      <w:r>
        <w:t>April 2nd, 1-2:30pm Location(s):</w:t>
      </w:r>
      <w:r>
        <w:rPr>
          <w:spacing w:val="-10"/>
        </w:rPr>
        <w:t xml:space="preserve"> </w:t>
      </w:r>
      <w:r>
        <w:t>JSSB</w:t>
      </w:r>
      <w:r>
        <w:rPr>
          <w:spacing w:val="-10"/>
        </w:rPr>
        <w:t xml:space="preserve"> </w:t>
      </w:r>
      <w:r>
        <w:t>400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hyperlink r:id="rId5">
        <w:r>
          <w:rPr>
            <w:color w:val="0000FF"/>
            <w:u w:val="single" w:color="0000FF"/>
          </w:rPr>
          <w:t>Teams</w:t>
        </w:r>
      </w:hyperlink>
    </w:p>
    <w:p w14:paraId="6270FC69" w14:textId="77777777" w:rsidR="00736DC5" w:rsidRDefault="00736DC5">
      <w:pPr>
        <w:pStyle w:val="BodyText"/>
        <w:spacing w:before="45"/>
        <w:rPr>
          <w:sz w:val="20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1349"/>
        <w:gridCol w:w="900"/>
        <w:gridCol w:w="3780"/>
        <w:gridCol w:w="1008"/>
      </w:tblGrid>
      <w:tr w:rsidR="00736DC5" w14:paraId="6270FC6F" w14:textId="77777777">
        <w:trPr>
          <w:trHeight w:val="558"/>
        </w:trPr>
        <w:tc>
          <w:tcPr>
            <w:tcW w:w="2316" w:type="dxa"/>
            <w:shd w:val="clear" w:color="auto" w:fill="D0CECE"/>
          </w:tcPr>
          <w:p w14:paraId="6270FC6A" w14:textId="77777777" w:rsidR="00736DC5" w:rsidRDefault="000664D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Topic</w:t>
            </w:r>
          </w:p>
        </w:tc>
        <w:tc>
          <w:tcPr>
            <w:tcW w:w="1349" w:type="dxa"/>
            <w:shd w:val="clear" w:color="auto" w:fill="D0CECE"/>
          </w:tcPr>
          <w:p w14:paraId="6270FC6B" w14:textId="77777777" w:rsidR="00736DC5" w:rsidRDefault="000664D7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Lead</w:t>
            </w:r>
          </w:p>
        </w:tc>
        <w:tc>
          <w:tcPr>
            <w:tcW w:w="900" w:type="dxa"/>
            <w:shd w:val="clear" w:color="auto" w:fill="D0CECE"/>
          </w:tcPr>
          <w:p w14:paraId="6270FC6C" w14:textId="77777777" w:rsidR="00736DC5" w:rsidRDefault="000664D7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5"/>
              </w:rPr>
              <w:t>Min</w:t>
            </w:r>
          </w:p>
        </w:tc>
        <w:tc>
          <w:tcPr>
            <w:tcW w:w="3780" w:type="dxa"/>
            <w:shd w:val="clear" w:color="auto" w:fill="D0CECE"/>
          </w:tcPr>
          <w:p w14:paraId="6270FC6D" w14:textId="77777777" w:rsidR="00736DC5" w:rsidRDefault="000664D7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  <w:tc>
          <w:tcPr>
            <w:tcW w:w="1008" w:type="dxa"/>
            <w:shd w:val="clear" w:color="auto" w:fill="D0CECE"/>
          </w:tcPr>
          <w:p w14:paraId="6270FC6E" w14:textId="77777777" w:rsidR="00736DC5" w:rsidRDefault="000664D7">
            <w:pPr>
              <w:pStyle w:val="TableParagraph"/>
              <w:spacing w:line="240" w:lineRule="auto"/>
              <w:ind w:left="114" w:right="191"/>
              <w:rPr>
                <w:b/>
              </w:rPr>
            </w:pPr>
            <w:r>
              <w:rPr>
                <w:b/>
                <w:spacing w:val="-2"/>
              </w:rPr>
              <w:t>Voting Item?</w:t>
            </w:r>
          </w:p>
        </w:tc>
      </w:tr>
      <w:tr w:rsidR="00736DC5" w14:paraId="6270FC76" w14:textId="77777777">
        <w:trPr>
          <w:trHeight w:val="765"/>
        </w:trPr>
        <w:tc>
          <w:tcPr>
            <w:tcW w:w="2316" w:type="dxa"/>
          </w:tcPr>
          <w:p w14:paraId="6270FC70" w14:textId="77777777" w:rsidR="00736DC5" w:rsidRDefault="000664D7">
            <w:pPr>
              <w:pStyle w:val="TableParagraph"/>
              <w:spacing w:line="240" w:lineRule="auto"/>
            </w:pPr>
            <w:r>
              <w:t>Faculty</w:t>
            </w:r>
            <w:r>
              <w:rPr>
                <w:spacing w:val="-16"/>
              </w:rPr>
              <w:t xml:space="preserve"> </w:t>
            </w:r>
            <w:r>
              <w:t>Employment Handbook,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updates,</w:t>
            </w:r>
          </w:p>
          <w:p w14:paraId="6270FC71" w14:textId="77777777" w:rsidR="00736DC5" w:rsidRDefault="000664D7">
            <w:pPr>
              <w:pStyle w:val="TableParagraph"/>
              <w:spacing w:line="235" w:lineRule="exact"/>
            </w:pPr>
            <w:r>
              <w:t>feedback,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vote</w:t>
            </w:r>
          </w:p>
        </w:tc>
        <w:tc>
          <w:tcPr>
            <w:tcW w:w="1349" w:type="dxa"/>
          </w:tcPr>
          <w:p w14:paraId="6270FC72" w14:textId="77777777" w:rsidR="00736DC5" w:rsidRDefault="000664D7">
            <w:pPr>
              <w:pStyle w:val="TableParagraph"/>
              <w:spacing w:line="240" w:lineRule="auto"/>
            </w:pPr>
            <w:r>
              <w:t>Corey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Alex</w:t>
            </w:r>
          </w:p>
        </w:tc>
        <w:tc>
          <w:tcPr>
            <w:tcW w:w="900" w:type="dxa"/>
          </w:tcPr>
          <w:p w14:paraId="6270FC73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30</w:t>
            </w:r>
          </w:p>
        </w:tc>
        <w:tc>
          <w:tcPr>
            <w:tcW w:w="3780" w:type="dxa"/>
          </w:tcPr>
          <w:p w14:paraId="6270FC74" w14:textId="77777777" w:rsidR="00736DC5" w:rsidRDefault="000664D7">
            <w:pPr>
              <w:pStyle w:val="TableParagraph"/>
              <w:spacing w:line="240" w:lineRule="auto"/>
              <w:ind w:left="4"/>
            </w:pPr>
            <w:r>
              <w:t>Process</w:t>
            </w:r>
            <w:r>
              <w:rPr>
                <w:spacing w:val="-7"/>
              </w:rPr>
              <w:t xml:space="preserve"> </w:t>
            </w:r>
            <w:r>
              <w:t>planned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Corey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Alex- Team poll for votes for each change</w:t>
            </w:r>
          </w:p>
        </w:tc>
        <w:tc>
          <w:tcPr>
            <w:tcW w:w="1008" w:type="dxa"/>
          </w:tcPr>
          <w:p w14:paraId="6270FC75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Yes</w:t>
            </w:r>
          </w:p>
        </w:tc>
      </w:tr>
      <w:tr w:rsidR="00736DC5" w14:paraId="6270FC7D" w14:textId="77777777">
        <w:trPr>
          <w:trHeight w:val="765"/>
        </w:trPr>
        <w:tc>
          <w:tcPr>
            <w:tcW w:w="2316" w:type="dxa"/>
          </w:tcPr>
          <w:p w14:paraId="6270FC77" w14:textId="77777777" w:rsidR="00736DC5" w:rsidRDefault="000664D7">
            <w:pPr>
              <w:pStyle w:val="TableParagraph"/>
              <w:spacing w:line="240" w:lineRule="auto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Office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Equal </w:t>
            </w:r>
            <w:r>
              <w:rPr>
                <w:spacing w:val="-2"/>
              </w:rPr>
              <w:t>Opportunity</w:t>
            </w:r>
          </w:p>
        </w:tc>
        <w:tc>
          <w:tcPr>
            <w:tcW w:w="1349" w:type="dxa"/>
          </w:tcPr>
          <w:p w14:paraId="6270FC78" w14:textId="77777777" w:rsidR="00736DC5" w:rsidRDefault="000664D7">
            <w:pPr>
              <w:pStyle w:val="TableParagraph"/>
            </w:pPr>
            <w:r>
              <w:rPr>
                <w:spacing w:val="-4"/>
              </w:rPr>
              <w:t>Eric</w:t>
            </w:r>
          </w:p>
        </w:tc>
        <w:tc>
          <w:tcPr>
            <w:tcW w:w="900" w:type="dxa"/>
          </w:tcPr>
          <w:p w14:paraId="6270FC79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15</w:t>
            </w:r>
          </w:p>
        </w:tc>
        <w:tc>
          <w:tcPr>
            <w:tcW w:w="3780" w:type="dxa"/>
          </w:tcPr>
          <w:p w14:paraId="6270FC7A" w14:textId="77777777" w:rsidR="00736DC5" w:rsidRDefault="000664D7">
            <w:pPr>
              <w:pStyle w:val="TableParagraph"/>
              <w:ind w:left="4"/>
            </w:pPr>
            <w:r>
              <w:t>Amanda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Camille</w:t>
            </w:r>
            <w:r>
              <w:rPr>
                <w:spacing w:val="-3"/>
              </w:rPr>
              <w:t xml:space="preserve"> </w:t>
            </w:r>
            <w:r>
              <w:t>visit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</w:t>
            </w:r>
          </w:p>
          <w:p w14:paraId="6270FC7B" w14:textId="77777777" w:rsidR="00736DC5" w:rsidRDefault="000664D7">
            <w:pPr>
              <w:pStyle w:val="TableParagraph"/>
              <w:spacing w:line="254" w:lineRule="exact"/>
              <w:ind w:left="4"/>
            </w:pPr>
            <w:r>
              <w:t>orientation to the office and brief discussion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11"/>
              </w:rPr>
              <w:t xml:space="preserve"> </w:t>
            </w:r>
            <w:r>
              <w:t>OEO</w:t>
            </w:r>
            <w:r>
              <w:rPr>
                <w:spacing w:val="-8"/>
              </w:rPr>
              <w:t xml:space="preserve"> </w:t>
            </w:r>
            <w:r>
              <w:t>colleagues</w:t>
            </w:r>
          </w:p>
        </w:tc>
        <w:tc>
          <w:tcPr>
            <w:tcW w:w="1008" w:type="dxa"/>
          </w:tcPr>
          <w:p w14:paraId="6270FC7C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No</w:t>
            </w:r>
          </w:p>
        </w:tc>
      </w:tr>
      <w:tr w:rsidR="00736DC5" w14:paraId="6270FC84" w14:textId="77777777">
        <w:trPr>
          <w:trHeight w:val="510"/>
        </w:trPr>
        <w:tc>
          <w:tcPr>
            <w:tcW w:w="2316" w:type="dxa"/>
          </w:tcPr>
          <w:p w14:paraId="6270FC7E" w14:textId="77777777" w:rsidR="00736DC5" w:rsidRDefault="000664D7">
            <w:pPr>
              <w:pStyle w:val="TableParagraph"/>
            </w:pPr>
            <w:r>
              <w:t>EC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Provost</w:t>
            </w:r>
          </w:p>
          <w:p w14:paraId="6270FC7F" w14:textId="77777777" w:rsidR="00736DC5" w:rsidRDefault="000664D7">
            <w:pPr>
              <w:pStyle w:val="TableParagraph"/>
              <w:spacing w:before="1" w:line="235" w:lineRule="exact"/>
            </w:pPr>
            <w:r>
              <w:t>Message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Chairs</w:t>
            </w:r>
          </w:p>
        </w:tc>
        <w:tc>
          <w:tcPr>
            <w:tcW w:w="1349" w:type="dxa"/>
          </w:tcPr>
          <w:p w14:paraId="6270FC80" w14:textId="77777777" w:rsidR="00736DC5" w:rsidRDefault="000664D7">
            <w:pPr>
              <w:pStyle w:val="TableParagraph"/>
            </w:pPr>
            <w:proofErr w:type="spellStart"/>
            <w:r>
              <w:t>CoCD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EC</w:t>
            </w:r>
          </w:p>
        </w:tc>
        <w:tc>
          <w:tcPr>
            <w:tcW w:w="900" w:type="dxa"/>
          </w:tcPr>
          <w:p w14:paraId="6270FC81" w14:textId="77777777" w:rsidR="00736DC5" w:rsidRDefault="000664D7">
            <w:pPr>
              <w:pStyle w:val="TableParagraph"/>
              <w:ind w:left="114"/>
            </w:pPr>
            <w:r>
              <w:rPr>
                <w:spacing w:val="-10"/>
              </w:rPr>
              <w:t>5</w:t>
            </w:r>
          </w:p>
        </w:tc>
        <w:tc>
          <w:tcPr>
            <w:tcW w:w="3780" w:type="dxa"/>
          </w:tcPr>
          <w:p w14:paraId="6270FC82" w14:textId="77777777" w:rsidR="00736DC5" w:rsidRDefault="000664D7">
            <w:pPr>
              <w:pStyle w:val="TableParagraph"/>
              <w:ind w:left="4"/>
            </w:pPr>
            <w:r>
              <w:t>Message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Matt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Chairs</w:t>
            </w:r>
          </w:p>
        </w:tc>
        <w:tc>
          <w:tcPr>
            <w:tcW w:w="1008" w:type="dxa"/>
          </w:tcPr>
          <w:p w14:paraId="6270FC83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No</w:t>
            </w:r>
          </w:p>
        </w:tc>
      </w:tr>
      <w:tr w:rsidR="00736DC5" w14:paraId="6270FC8A" w14:textId="77777777">
        <w:trPr>
          <w:trHeight w:val="510"/>
        </w:trPr>
        <w:tc>
          <w:tcPr>
            <w:tcW w:w="2316" w:type="dxa"/>
          </w:tcPr>
          <w:p w14:paraId="6270FC85" w14:textId="77777777" w:rsidR="00736DC5" w:rsidRDefault="000664D7">
            <w:pPr>
              <w:pStyle w:val="TableParagraph"/>
              <w:spacing w:line="254" w:lineRule="exact"/>
            </w:pPr>
            <w:r>
              <w:t>Committees</w:t>
            </w:r>
            <w:r>
              <w:rPr>
                <w:spacing w:val="-16"/>
              </w:rPr>
              <w:t xml:space="preserve"> </w:t>
            </w:r>
            <w:r>
              <w:t>Reps</w:t>
            </w:r>
            <w:r>
              <w:rPr>
                <w:spacing w:val="-15"/>
              </w:rPr>
              <w:t xml:space="preserve"> </w:t>
            </w:r>
            <w:r>
              <w:t xml:space="preserve">(see </w:t>
            </w:r>
            <w:r>
              <w:rPr>
                <w:spacing w:val="-2"/>
              </w:rPr>
              <w:t>below)</w:t>
            </w:r>
          </w:p>
        </w:tc>
        <w:tc>
          <w:tcPr>
            <w:tcW w:w="1349" w:type="dxa"/>
          </w:tcPr>
          <w:p w14:paraId="6270FC86" w14:textId="77777777" w:rsidR="00736DC5" w:rsidRDefault="000664D7">
            <w:pPr>
              <w:pStyle w:val="TableParagraph"/>
            </w:pPr>
            <w:r>
              <w:rPr>
                <w:spacing w:val="-5"/>
              </w:rPr>
              <w:t>All</w:t>
            </w:r>
          </w:p>
        </w:tc>
        <w:tc>
          <w:tcPr>
            <w:tcW w:w="900" w:type="dxa"/>
          </w:tcPr>
          <w:p w14:paraId="6270FC87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15</w:t>
            </w:r>
          </w:p>
        </w:tc>
        <w:tc>
          <w:tcPr>
            <w:tcW w:w="3780" w:type="dxa"/>
          </w:tcPr>
          <w:p w14:paraId="6270FC88" w14:textId="77777777" w:rsidR="00736DC5" w:rsidRDefault="000664D7">
            <w:pPr>
              <w:pStyle w:val="TableParagraph"/>
              <w:spacing w:line="254" w:lineRule="exact"/>
              <w:ind w:left="4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committee</w:t>
            </w:r>
            <w:r>
              <w:rPr>
                <w:spacing w:val="-9"/>
              </w:rPr>
              <w:t xml:space="preserve"> </w:t>
            </w:r>
            <w:r>
              <w:t>reps</w:t>
            </w:r>
            <w:r>
              <w:rPr>
                <w:spacing w:val="-7"/>
              </w:rPr>
              <w:t xml:space="preserve"> </w:t>
            </w:r>
            <w:r>
              <w:t>report</w:t>
            </w:r>
            <w:r>
              <w:rPr>
                <w:spacing w:val="-8"/>
              </w:rPr>
              <w:t xml:space="preserve"> </w:t>
            </w:r>
            <w:r>
              <w:t>out or gather feedback.</w:t>
            </w:r>
          </w:p>
        </w:tc>
        <w:tc>
          <w:tcPr>
            <w:tcW w:w="1008" w:type="dxa"/>
          </w:tcPr>
          <w:p w14:paraId="6270FC89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No</w:t>
            </w:r>
          </w:p>
        </w:tc>
      </w:tr>
      <w:tr w:rsidR="00736DC5" w14:paraId="6270FC90" w14:textId="77777777">
        <w:trPr>
          <w:trHeight w:val="508"/>
        </w:trPr>
        <w:tc>
          <w:tcPr>
            <w:tcW w:w="2316" w:type="dxa"/>
          </w:tcPr>
          <w:p w14:paraId="6270FC8B" w14:textId="77777777" w:rsidR="00736DC5" w:rsidRDefault="000664D7">
            <w:pPr>
              <w:pStyle w:val="TableParagraph"/>
              <w:spacing w:line="254" w:lineRule="exact"/>
            </w:pPr>
            <w:r>
              <w:t>Chair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 xml:space="preserve">Director </w:t>
            </w:r>
            <w:r>
              <w:rPr>
                <w:spacing w:val="-2"/>
              </w:rPr>
              <w:t>Networking</w:t>
            </w:r>
          </w:p>
        </w:tc>
        <w:tc>
          <w:tcPr>
            <w:tcW w:w="1349" w:type="dxa"/>
          </w:tcPr>
          <w:p w14:paraId="6270FC8C" w14:textId="77777777" w:rsidR="00736DC5" w:rsidRDefault="000664D7">
            <w:pPr>
              <w:pStyle w:val="TableParagraph"/>
            </w:pPr>
            <w:r>
              <w:rPr>
                <w:spacing w:val="-5"/>
              </w:rPr>
              <w:t>All</w:t>
            </w:r>
          </w:p>
        </w:tc>
        <w:tc>
          <w:tcPr>
            <w:tcW w:w="900" w:type="dxa"/>
          </w:tcPr>
          <w:p w14:paraId="6270FC8D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15</w:t>
            </w:r>
          </w:p>
        </w:tc>
        <w:tc>
          <w:tcPr>
            <w:tcW w:w="3780" w:type="dxa"/>
          </w:tcPr>
          <w:p w14:paraId="6270FC8E" w14:textId="77777777" w:rsidR="00736DC5" w:rsidRDefault="000664D7">
            <w:pPr>
              <w:pStyle w:val="TableParagraph"/>
              <w:ind w:left="4"/>
            </w:pPr>
            <w:r>
              <w:t>Prompt</w:t>
            </w:r>
            <w:r>
              <w:rPr>
                <w:spacing w:val="-6"/>
              </w:rPr>
              <w:t xml:space="preserve"> </w:t>
            </w:r>
            <w:r>
              <w:t>provided,</w:t>
            </w:r>
            <w:r>
              <w:rPr>
                <w:spacing w:val="-4"/>
              </w:rPr>
              <w:t xml:space="preserve"> </w:t>
            </w:r>
            <w:r>
              <w:t>small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discussion.</w:t>
            </w:r>
          </w:p>
        </w:tc>
        <w:tc>
          <w:tcPr>
            <w:tcW w:w="1008" w:type="dxa"/>
          </w:tcPr>
          <w:p w14:paraId="6270FC8F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No</w:t>
            </w:r>
          </w:p>
        </w:tc>
      </w:tr>
      <w:tr w:rsidR="00736DC5" w14:paraId="6270FC96" w14:textId="77777777">
        <w:trPr>
          <w:trHeight w:val="510"/>
        </w:trPr>
        <w:tc>
          <w:tcPr>
            <w:tcW w:w="2316" w:type="dxa"/>
          </w:tcPr>
          <w:p w14:paraId="6270FC91" w14:textId="77777777" w:rsidR="00736DC5" w:rsidRDefault="000664D7">
            <w:pPr>
              <w:pStyle w:val="TableParagraph"/>
              <w:spacing w:line="254" w:lineRule="exact"/>
            </w:pPr>
            <w:r>
              <w:t>Plan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May-</w:t>
            </w:r>
            <w:r>
              <w:rPr>
                <w:spacing w:val="-12"/>
              </w:rPr>
              <w:t xml:space="preserve"> </w:t>
            </w:r>
            <w:r>
              <w:t xml:space="preserve">DFWI </w:t>
            </w:r>
            <w:r>
              <w:rPr>
                <w:spacing w:val="-2"/>
              </w:rPr>
              <w:t>Playbook</w:t>
            </w:r>
          </w:p>
        </w:tc>
        <w:tc>
          <w:tcPr>
            <w:tcW w:w="1349" w:type="dxa"/>
          </w:tcPr>
          <w:p w14:paraId="6270FC92" w14:textId="77777777" w:rsidR="00736DC5" w:rsidRDefault="000664D7">
            <w:pPr>
              <w:pStyle w:val="TableParagraph"/>
              <w:spacing w:before="1" w:line="240" w:lineRule="auto"/>
            </w:pPr>
            <w:r>
              <w:t>Jess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Cath</w:t>
            </w:r>
          </w:p>
        </w:tc>
        <w:tc>
          <w:tcPr>
            <w:tcW w:w="900" w:type="dxa"/>
          </w:tcPr>
          <w:p w14:paraId="6270FC93" w14:textId="77777777" w:rsidR="00736DC5" w:rsidRDefault="000664D7">
            <w:pPr>
              <w:pStyle w:val="TableParagraph"/>
              <w:spacing w:before="1" w:line="240" w:lineRule="auto"/>
              <w:ind w:left="114"/>
            </w:pPr>
            <w:r>
              <w:rPr>
                <w:spacing w:val="-10"/>
              </w:rPr>
              <w:t>5</w:t>
            </w:r>
          </w:p>
        </w:tc>
        <w:tc>
          <w:tcPr>
            <w:tcW w:w="3780" w:type="dxa"/>
          </w:tcPr>
          <w:p w14:paraId="6270FC94" w14:textId="77777777" w:rsidR="00736DC5" w:rsidRDefault="000664D7">
            <w:pPr>
              <w:pStyle w:val="TableParagraph"/>
              <w:spacing w:before="1" w:line="240" w:lineRule="auto"/>
              <w:ind w:left="4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7th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August</w:t>
            </w:r>
            <w:r>
              <w:rPr>
                <w:spacing w:val="-3"/>
              </w:rPr>
              <w:t xml:space="preserve"> </w:t>
            </w:r>
            <w:r>
              <w:t>Retreat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1008" w:type="dxa"/>
          </w:tcPr>
          <w:p w14:paraId="6270FC95" w14:textId="77777777" w:rsidR="00736DC5" w:rsidRDefault="000664D7">
            <w:pPr>
              <w:pStyle w:val="TableParagraph"/>
              <w:spacing w:before="1" w:line="240" w:lineRule="auto"/>
              <w:ind w:left="114"/>
            </w:pPr>
            <w:r>
              <w:rPr>
                <w:spacing w:val="-5"/>
              </w:rPr>
              <w:t>No</w:t>
            </w:r>
          </w:p>
        </w:tc>
      </w:tr>
      <w:tr w:rsidR="00736DC5" w14:paraId="6270FC9F" w14:textId="77777777">
        <w:trPr>
          <w:trHeight w:val="510"/>
        </w:trPr>
        <w:tc>
          <w:tcPr>
            <w:tcW w:w="2316" w:type="dxa"/>
          </w:tcPr>
          <w:p w14:paraId="6270FC97" w14:textId="77777777" w:rsidR="00736DC5" w:rsidRDefault="000664D7">
            <w:pPr>
              <w:pStyle w:val="TableParagraph"/>
            </w:pPr>
            <w:r>
              <w:t>Plans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CoCD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EC</w:t>
            </w:r>
          </w:p>
          <w:p w14:paraId="6270FC98" w14:textId="77777777" w:rsidR="00736DC5" w:rsidRDefault="000664D7">
            <w:pPr>
              <w:pStyle w:val="TableParagraph"/>
              <w:spacing w:before="1" w:line="235" w:lineRule="exact"/>
            </w:pPr>
            <w:r>
              <w:t>next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  <w:tc>
          <w:tcPr>
            <w:tcW w:w="1349" w:type="dxa"/>
          </w:tcPr>
          <w:p w14:paraId="6270FC99" w14:textId="77777777" w:rsidR="00736DC5" w:rsidRDefault="000664D7">
            <w:pPr>
              <w:pStyle w:val="TableParagraph"/>
            </w:pPr>
            <w:r>
              <w:t>Jess/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CoCD</w:t>
            </w:r>
          </w:p>
          <w:p w14:paraId="6270FC9A" w14:textId="77777777" w:rsidR="00736DC5" w:rsidRDefault="000664D7">
            <w:pPr>
              <w:pStyle w:val="TableParagraph"/>
              <w:spacing w:before="1" w:line="235" w:lineRule="exact"/>
            </w:pPr>
            <w:r>
              <w:rPr>
                <w:spacing w:val="-5"/>
              </w:rPr>
              <w:t>EC</w:t>
            </w:r>
          </w:p>
        </w:tc>
        <w:tc>
          <w:tcPr>
            <w:tcW w:w="900" w:type="dxa"/>
          </w:tcPr>
          <w:p w14:paraId="6270FC9B" w14:textId="77777777" w:rsidR="00736DC5" w:rsidRDefault="000664D7">
            <w:pPr>
              <w:pStyle w:val="TableParagraph"/>
              <w:ind w:left="114"/>
            </w:pPr>
            <w:r>
              <w:rPr>
                <w:spacing w:val="-10"/>
              </w:rPr>
              <w:t>5</w:t>
            </w:r>
          </w:p>
        </w:tc>
        <w:tc>
          <w:tcPr>
            <w:tcW w:w="3780" w:type="dxa"/>
          </w:tcPr>
          <w:p w14:paraId="6270FC9C" w14:textId="77777777" w:rsidR="00736DC5" w:rsidRDefault="000664D7">
            <w:pPr>
              <w:pStyle w:val="TableParagraph"/>
              <w:ind w:left="4"/>
            </w:pPr>
            <w:r>
              <w:t>Terms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EC</w:t>
            </w:r>
            <w:r>
              <w:rPr>
                <w:spacing w:val="-4"/>
              </w:rPr>
              <w:t xml:space="preserve"> </w:t>
            </w:r>
            <w:r>
              <w:t>members,</w:t>
            </w:r>
            <w:r>
              <w:rPr>
                <w:spacing w:val="-3"/>
              </w:rPr>
              <w:t xml:space="preserve"> </w:t>
            </w:r>
            <w:r>
              <w:t>summer</w:t>
            </w:r>
            <w:r>
              <w:rPr>
                <w:spacing w:val="-2"/>
              </w:rPr>
              <w:t xml:space="preserve"> decision</w:t>
            </w:r>
          </w:p>
          <w:p w14:paraId="6270FC9D" w14:textId="77777777" w:rsidR="00736DC5" w:rsidRDefault="000664D7">
            <w:pPr>
              <w:pStyle w:val="TableParagraph"/>
              <w:spacing w:before="1" w:line="235" w:lineRule="exact"/>
              <w:ind w:left="4"/>
            </w:pPr>
            <w:r>
              <w:rPr>
                <w:spacing w:val="-2"/>
              </w:rPr>
              <w:t>making</w:t>
            </w:r>
          </w:p>
        </w:tc>
        <w:tc>
          <w:tcPr>
            <w:tcW w:w="1008" w:type="dxa"/>
          </w:tcPr>
          <w:p w14:paraId="6270FC9E" w14:textId="77777777" w:rsidR="00736DC5" w:rsidRDefault="000664D7">
            <w:pPr>
              <w:pStyle w:val="TableParagraph"/>
              <w:ind w:left="114"/>
            </w:pPr>
            <w:r>
              <w:rPr>
                <w:spacing w:val="-5"/>
              </w:rPr>
              <w:t>No</w:t>
            </w:r>
          </w:p>
        </w:tc>
      </w:tr>
    </w:tbl>
    <w:p w14:paraId="6270FCA0" w14:textId="77777777" w:rsidR="00736DC5" w:rsidRDefault="00736DC5">
      <w:pPr>
        <w:pStyle w:val="BodyText"/>
        <w:spacing w:before="4"/>
      </w:pPr>
    </w:p>
    <w:p w14:paraId="6270FCA6" w14:textId="19C0EC97" w:rsidR="00736DC5" w:rsidRDefault="004B123B">
      <w:pPr>
        <w:pStyle w:val="BodyText"/>
        <w:rPr>
          <w:b/>
          <w:bCs/>
        </w:rPr>
      </w:pPr>
      <w:bookmarkStart w:id="1" w:name="Purposes_of_the_Council_of_Chairs_and_Di"/>
      <w:bookmarkEnd w:id="1"/>
      <w:r w:rsidRPr="003A3DF9">
        <w:rPr>
          <w:b/>
          <w:bCs/>
        </w:rPr>
        <w:t>Faculty Employment Hand</w:t>
      </w:r>
      <w:r w:rsidR="003A3DF9" w:rsidRPr="003A3DF9">
        <w:rPr>
          <w:b/>
          <w:bCs/>
        </w:rPr>
        <w:t>book Feedback and Vote – Corey and Alex</w:t>
      </w:r>
    </w:p>
    <w:p w14:paraId="329404E6" w14:textId="0F46A7E7" w:rsidR="00B55696" w:rsidRDefault="009F6639" w:rsidP="00C64757">
      <w:pPr>
        <w:pStyle w:val="BodyText"/>
      </w:pPr>
      <w:r>
        <w:t>-five proposals to vote and provide feedback on.</w:t>
      </w:r>
    </w:p>
    <w:p w14:paraId="450A7E5A" w14:textId="7BF56B95" w:rsidR="009F6639" w:rsidRDefault="00AE504C" w:rsidP="00C64757">
      <w:pPr>
        <w:pStyle w:val="BodyText"/>
      </w:pPr>
      <w:r>
        <w:t>1. Cat II years towards tenure</w:t>
      </w:r>
    </w:p>
    <w:p w14:paraId="0C176CA6" w14:textId="58153E8E" w:rsidR="00AE504C" w:rsidRDefault="00A3746E" w:rsidP="00A3746E">
      <w:pPr>
        <w:pStyle w:val="BodyText"/>
        <w:numPr>
          <w:ilvl w:val="0"/>
          <w:numId w:val="6"/>
        </w:numPr>
      </w:pPr>
      <w:r>
        <w:t xml:space="preserve">Initial polling </w:t>
      </w:r>
      <w:r w:rsidR="007C4EA2">
        <w:t>roughly 8</w:t>
      </w:r>
      <w:r w:rsidR="004C1AE0">
        <w:t>6</w:t>
      </w:r>
      <w:r w:rsidR="007C4EA2">
        <w:t xml:space="preserve">% approve </w:t>
      </w:r>
      <w:r w:rsidR="00EC2B46">
        <w:t>1</w:t>
      </w:r>
      <w:r w:rsidR="004C1AE0">
        <w:t>4</w:t>
      </w:r>
      <w:r w:rsidR="007C4EA2">
        <w:t xml:space="preserve">% </w:t>
      </w:r>
      <w:r w:rsidR="000928FA">
        <w:t>do not approve</w:t>
      </w:r>
    </w:p>
    <w:p w14:paraId="7374C8CF" w14:textId="1607833E" w:rsidR="007C4EA2" w:rsidRDefault="004C1AE0" w:rsidP="00A3746E">
      <w:pPr>
        <w:pStyle w:val="BodyText"/>
        <w:numPr>
          <w:ilvl w:val="0"/>
          <w:numId w:val="6"/>
        </w:numPr>
      </w:pPr>
      <w:r>
        <w:t>No feedback provided</w:t>
      </w:r>
    </w:p>
    <w:p w14:paraId="49D9987E" w14:textId="25D97B20" w:rsidR="004C1AE0" w:rsidRDefault="004C1AE0" w:rsidP="004C1AE0">
      <w:pPr>
        <w:pStyle w:val="BodyText"/>
      </w:pPr>
      <w:r>
        <w:t>2. Half time option for tenured faculty</w:t>
      </w:r>
    </w:p>
    <w:p w14:paraId="2881C2CB" w14:textId="64330266" w:rsidR="00E82C37" w:rsidRDefault="002B3CAD" w:rsidP="00024368">
      <w:pPr>
        <w:pStyle w:val="BodyText"/>
        <w:numPr>
          <w:ilvl w:val="0"/>
          <w:numId w:val="7"/>
        </w:numPr>
      </w:pPr>
      <w:r>
        <w:t>P</w:t>
      </w:r>
      <w:r w:rsidR="00024368">
        <w:t xml:space="preserve">olling is </w:t>
      </w:r>
      <w:r w:rsidR="000318BB">
        <w:t>5</w:t>
      </w:r>
      <w:r w:rsidR="00C36C9A">
        <w:t>1</w:t>
      </w:r>
      <w:r w:rsidR="00024368">
        <w:t xml:space="preserve">% approve and </w:t>
      </w:r>
      <w:r w:rsidR="000318BB">
        <w:t>4</w:t>
      </w:r>
      <w:r w:rsidR="00C36C9A">
        <w:t>8</w:t>
      </w:r>
      <w:r w:rsidR="00024368">
        <w:t>%</w:t>
      </w:r>
      <w:r w:rsidR="000318BB">
        <w:t xml:space="preserve"> do not approve</w:t>
      </w:r>
    </w:p>
    <w:p w14:paraId="074DB0CB" w14:textId="5DBB30A5" w:rsidR="00B965F5" w:rsidRDefault="00B965F5" w:rsidP="00024368">
      <w:pPr>
        <w:pStyle w:val="BodyText"/>
        <w:numPr>
          <w:ilvl w:val="0"/>
          <w:numId w:val="7"/>
        </w:numPr>
      </w:pPr>
      <w:r>
        <w:t>Concern about being forced</w:t>
      </w:r>
    </w:p>
    <w:p w14:paraId="28F73FB5" w14:textId="41433F59" w:rsidR="00B965F5" w:rsidRDefault="00B965F5" w:rsidP="00024368">
      <w:pPr>
        <w:pStyle w:val="BodyText"/>
        <w:numPr>
          <w:ilvl w:val="0"/>
          <w:numId w:val="7"/>
        </w:numPr>
      </w:pPr>
      <w:r>
        <w:t>Concern about guideline changes and no thought ahead of time about potential implications</w:t>
      </w:r>
    </w:p>
    <w:p w14:paraId="3A0F1BC7" w14:textId="601EB4D7" w:rsidR="00B965F5" w:rsidRDefault="00B965F5" w:rsidP="00024368">
      <w:pPr>
        <w:pStyle w:val="BodyText"/>
        <w:numPr>
          <w:ilvl w:val="0"/>
          <w:numId w:val="7"/>
        </w:numPr>
      </w:pPr>
      <w:r>
        <w:t>Concern that 50% is too hard to enforce and too inflexible for certain departments</w:t>
      </w:r>
    </w:p>
    <w:p w14:paraId="1B20EA90" w14:textId="70361B62" w:rsidR="00B965F5" w:rsidRDefault="007F2071" w:rsidP="00024368">
      <w:pPr>
        <w:pStyle w:val="BodyText"/>
        <w:numPr>
          <w:ilvl w:val="0"/>
          <w:numId w:val="7"/>
        </w:numPr>
      </w:pPr>
      <w:r>
        <w:t xml:space="preserve">Concern about FTE </w:t>
      </w:r>
      <w:r w:rsidR="002A7DCC">
        <w:t xml:space="preserve">changes and line requests. </w:t>
      </w:r>
    </w:p>
    <w:p w14:paraId="5120690F" w14:textId="20B301FB" w:rsidR="00366B7E" w:rsidRDefault="00366B7E" w:rsidP="00024368">
      <w:pPr>
        <w:pStyle w:val="BodyText"/>
        <w:numPr>
          <w:ilvl w:val="0"/>
          <w:numId w:val="7"/>
        </w:numPr>
      </w:pPr>
      <w:r>
        <w:t xml:space="preserve">Support because it would help retain faculty </w:t>
      </w:r>
      <w:r w:rsidR="00A13241">
        <w:t>who need the flexibility</w:t>
      </w:r>
    </w:p>
    <w:p w14:paraId="326E2BE4" w14:textId="0CC197ED" w:rsidR="0029361C" w:rsidRDefault="00A22F48" w:rsidP="00024368">
      <w:pPr>
        <w:pStyle w:val="BodyText"/>
        <w:numPr>
          <w:ilvl w:val="0"/>
          <w:numId w:val="7"/>
        </w:numPr>
      </w:pPr>
      <w:r>
        <w:t xml:space="preserve">Support for </w:t>
      </w:r>
      <w:r w:rsidR="00D24387">
        <w:t>flexibility but</w:t>
      </w:r>
      <w:r>
        <w:t xml:space="preserve"> might be better to through HR not FEH</w:t>
      </w:r>
      <w:r w:rsidR="00D760F6">
        <w:t xml:space="preserve"> as is the current practice.</w:t>
      </w:r>
    </w:p>
    <w:p w14:paraId="3BFB1235" w14:textId="2863FA6A" w:rsidR="00D24387" w:rsidRDefault="00D24387" w:rsidP="00D24387">
      <w:pPr>
        <w:pStyle w:val="BodyText"/>
        <w:numPr>
          <w:ilvl w:val="0"/>
          <w:numId w:val="7"/>
        </w:numPr>
      </w:pPr>
      <w:r>
        <w:t>Easier to enforce with teaching, harder for service and scholarship</w:t>
      </w:r>
    </w:p>
    <w:p w14:paraId="40C3A933" w14:textId="13998F75" w:rsidR="00D24387" w:rsidRDefault="00D24387" w:rsidP="00D24387">
      <w:pPr>
        <w:pStyle w:val="BodyText"/>
      </w:pPr>
      <w:r>
        <w:t>3. Non-TT faculty service</w:t>
      </w:r>
    </w:p>
    <w:p w14:paraId="59F3A53B" w14:textId="6CFE97FD" w:rsidR="007319D4" w:rsidRDefault="00875383" w:rsidP="007319D4">
      <w:pPr>
        <w:pStyle w:val="BodyText"/>
        <w:numPr>
          <w:ilvl w:val="0"/>
          <w:numId w:val="8"/>
        </w:numPr>
      </w:pPr>
      <w:r>
        <w:t>Cat II in some dept. must do service because of accreditation, so must be allowed to do reassigned time in response to this change</w:t>
      </w:r>
    </w:p>
    <w:p w14:paraId="39648CA1" w14:textId="65971E2F" w:rsidR="00875383" w:rsidRDefault="002B3CAD" w:rsidP="007319D4">
      <w:pPr>
        <w:pStyle w:val="BodyText"/>
        <w:numPr>
          <w:ilvl w:val="0"/>
          <w:numId w:val="8"/>
        </w:numPr>
      </w:pPr>
      <w:r>
        <w:t xml:space="preserve">Some depts. need cat II </w:t>
      </w:r>
      <w:r w:rsidR="003A1E08">
        <w:t>to do service, or it can’t get done.</w:t>
      </w:r>
    </w:p>
    <w:p w14:paraId="369E6114" w14:textId="64DC9FA0" w:rsidR="003A1E08" w:rsidRDefault="003A1E08" w:rsidP="007319D4">
      <w:pPr>
        <w:pStyle w:val="BodyText"/>
        <w:numPr>
          <w:ilvl w:val="0"/>
          <w:numId w:val="8"/>
        </w:numPr>
      </w:pPr>
      <w:r>
        <w:t>Concern this should not be in the FEH, feels like overreach</w:t>
      </w:r>
    </w:p>
    <w:p w14:paraId="24775CC6" w14:textId="55148E44" w:rsidR="003A1E08" w:rsidRDefault="00D5535E" w:rsidP="007319D4">
      <w:pPr>
        <w:pStyle w:val="BodyText"/>
        <w:numPr>
          <w:ilvl w:val="0"/>
          <w:numId w:val="8"/>
        </w:numPr>
      </w:pPr>
      <w:r>
        <w:t>Support because it allows negotiation to occur with dean</w:t>
      </w:r>
    </w:p>
    <w:p w14:paraId="49D347B8" w14:textId="00CCBAB0" w:rsidR="00D5535E" w:rsidRDefault="00B722DB" w:rsidP="007319D4">
      <w:pPr>
        <w:pStyle w:val="BodyText"/>
        <w:numPr>
          <w:ilvl w:val="0"/>
          <w:numId w:val="8"/>
        </w:numPr>
      </w:pPr>
      <w:r>
        <w:t>But this kind of negotiation can occur already, so opposition to make this change in FEH</w:t>
      </w:r>
    </w:p>
    <w:p w14:paraId="393DC21B" w14:textId="3FAF9805" w:rsidR="00C231AE" w:rsidRDefault="003541BC" w:rsidP="007319D4">
      <w:pPr>
        <w:pStyle w:val="BodyText"/>
        <w:numPr>
          <w:ilvl w:val="0"/>
          <w:numId w:val="8"/>
        </w:numPr>
      </w:pPr>
      <w:r>
        <w:t>Support because it codifies a fair work environment for our non-TT faculty</w:t>
      </w:r>
    </w:p>
    <w:p w14:paraId="228B38D2" w14:textId="682810C4" w:rsidR="00DF47B5" w:rsidRDefault="004C69CA" w:rsidP="007319D4">
      <w:pPr>
        <w:pStyle w:val="BodyText"/>
        <w:numPr>
          <w:ilvl w:val="0"/>
          <w:numId w:val="8"/>
        </w:numPr>
      </w:pPr>
      <w:r>
        <w:t>Support by a new chair because clearer about what is allowed and what is not, don’t have to rely on historical context</w:t>
      </w:r>
    </w:p>
    <w:p w14:paraId="0C757643" w14:textId="25652266" w:rsidR="004C69CA" w:rsidRDefault="006D1A95" w:rsidP="007319D4">
      <w:pPr>
        <w:pStyle w:val="BodyText"/>
        <w:numPr>
          <w:ilvl w:val="0"/>
          <w:numId w:val="8"/>
        </w:numPr>
      </w:pPr>
      <w:r>
        <w:t>Question: What is different between establishing this in our department guidelines vs. FEH?</w:t>
      </w:r>
    </w:p>
    <w:p w14:paraId="46560E4A" w14:textId="57205BA3" w:rsidR="0031212B" w:rsidRDefault="0031212B" w:rsidP="007319D4">
      <w:pPr>
        <w:pStyle w:val="BodyText"/>
        <w:numPr>
          <w:ilvl w:val="0"/>
          <w:numId w:val="8"/>
        </w:numPr>
      </w:pPr>
      <w:r>
        <w:t>Answer: FEH is the broader umbrella for which the guidelines then become more specific</w:t>
      </w:r>
      <w:r w:rsidR="00160E60">
        <w:t xml:space="preserve"> and discipline specific.</w:t>
      </w:r>
    </w:p>
    <w:p w14:paraId="3E4732B1" w14:textId="1F9404D1" w:rsidR="00C862FF" w:rsidRDefault="00F34CF9" w:rsidP="007319D4">
      <w:pPr>
        <w:pStyle w:val="BodyText"/>
        <w:numPr>
          <w:ilvl w:val="0"/>
          <w:numId w:val="8"/>
        </w:numPr>
      </w:pPr>
      <w:r>
        <w:t>Oppose because need the flexibility in a specific department</w:t>
      </w:r>
    </w:p>
    <w:p w14:paraId="10903B44" w14:textId="5AC1D382" w:rsidR="00F34CF9" w:rsidRDefault="00816724" w:rsidP="007319D4">
      <w:pPr>
        <w:pStyle w:val="BodyText"/>
        <w:numPr>
          <w:ilvl w:val="0"/>
          <w:numId w:val="8"/>
        </w:numPr>
      </w:pPr>
      <w:r>
        <w:lastRenderedPageBreak/>
        <w:t>Might be better to outline process in FEH not this specific rule</w:t>
      </w:r>
    </w:p>
    <w:p w14:paraId="0C5BD317" w14:textId="4EE98660" w:rsidR="00816724" w:rsidRDefault="00FC3535" w:rsidP="007319D4">
      <w:pPr>
        <w:pStyle w:val="BodyText"/>
        <w:numPr>
          <w:ilvl w:val="0"/>
          <w:numId w:val="8"/>
        </w:numPr>
      </w:pPr>
      <w:r>
        <w:t xml:space="preserve">Polling was </w:t>
      </w:r>
      <w:r w:rsidR="00CB27FD">
        <w:t>4</w:t>
      </w:r>
      <w:r w:rsidR="0054490A">
        <w:t>7</w:t>
      </w:r>
      <w:r>
        <w:t xml:space="preserve">% approve </w:t>
      </w:r>
      <w:r w:rsidR="00304B80">
        <w:t xml:space="preserve">vs. </w:t>
      </w:r>
      <w:r w:rsidR="00CB27FD">
        <w:t>5</w:t>
      </w:r>
      <w:r w:rsidR="0054490A">
        <w:t>3</w:t>
      </w:r>
      <w:r w:rsidR="00304B80">
        <w:t>% do not approve</w:t>
      </w:r>
    </w:p>
    <w:p w14:paraId="67C8A447" w14:textId="6CDA008F" w:rsidR="00FC33C9" w:rsidRDefault="00FC33C9" w:rsidP="00FC33C9">
      <w:pPr>
        <w:pStyle w:val="BodyText"/>
      </w:pPr>
      <w:r>
        <w:t xml:space="preserve">4. </w:t>
      </w:r>
      <w:r w:rsidR="00A61659">
        <w:t>Sabbatical Review</w:t>
      </w:r>
    </w:p>
    <w:p w14:paraId="772A7881" w14:textId="655EFE17" w:rsidR="00A61659" w:rsidRDefault="00227D3C" w:rsidP="00A61659">
      <w:pPr>
        <w:pStyle w:val="BodyText"/>
        <w:numPr>
          <w:ilvl w:val="0"/>
          <w:numId w:val="9"/>
        </w:numPr>
      </w:pPr>
      <w:r w:rsidRPr="00227D3C">
        <w:t>Funding described in 6.b.vii doesn't address funding for affiliates to cover courses - should that be addressed here?</w:t>
      </w:r>
    </w:p>
    <w:p w14:paraId="4CAB5636" w14:textId="3C1BF281" w:rsidR="000062CC" w:rsidRDefault="001B5442" w:rsidP="00A61659">
      <w:pPr>
        <w:pStyle w:val="BodyText"/>
        <w:numPr>
          <w:ilvl w:val="0"/>
          <w:numId w:val="9"/>
        </w:numPr>
      </w:pPr>
      <w:r>
        <w:t xml:space="preserve">More clarity or dissemination of </w:t>
      </w:r>
      <w:r w:rsidR="0054490A">
        <w:t>how sabbatical impacted the university/community is needed</w:t>
      </w:r>
    </w:p>
    <w:p w14:paraId="1F081A66" w14:textId="43738FDD" w:rsidR="0054490A" w:rsidRDefault="00BE3D82" w:rsidP="00A61659">
      <w:pPr>
        <w:pStyle w:val="BodyText"/>
        <w:numPr>
          <w:ilvl w:val="0"/>
          <w:numId w:val="9"/>
        </w:numPr>
      </w:pPr>
      <w:r>
        <w:t xml:space="preserve">More detail is added around enrollment and workforce and </w:t>
      </w:r>
      <w:r w:rsidR="007B22B9">
        <w:t xml:space="preserve">the approval process </w:t>
      </w:r>
      <w:r>
        <w:t>wanting more explanation for why is needed (page 2 #3)</w:t>
      </w:r>
    </w:p>
    <w:p w14:paraId="58372C76" w14:textId="0DEDA7F6" w:rsidR="00282720" w:rsidRDefault="00282720" w:rsidP="00282720">
      <w:pPr>
        <w:pStyle w:val="BodyText"/>
        <w:numPr>
          <w:ilvl w:val="1"/>
          <w:numId w:val="9"/>
        </w:numPr>
      </w:pPr>
      <w:r>
        <w:t>Mystery around funding</w:t>
      </w:r>
    </w:p>
    <w:p w14:paraId="552C76BC" w14:textId="1F6CE0CC" w:rsidR="00282720" w:rsidRDefault="00282720" w:rsidP="00282720">
      <w:pPr>
        <w:pStyle w:val="BodyText"/>
        <w:numPr>
          <w:ilvl w:val="1"/>
          <w:numId w:val="9"/>
        </w:numPr>
      </w:pPr>
      <w:r>
        <w:t>Sabbatical is not a certainty – finance dependent.</w:t>
      </w:r>
    </w:p>
    <w:p w14:paraId="64F1A668" w14:textId="2373B961" w:rsidR="00D24387" w:rsidRDefault="008104C1" w:rsidP="00251008">
      <w:pPr>
        <w:pStyle w:val="BodyText"/>
        <w:numPr>
          <w:ilvl w:val="0"/>
          <w:numId w:val="9"/>
        </w:numPr>
      </w:pPr>
      <w:r>
        <w:t xml:space="preserve">The term investment is curious. Balance between shooting for the stars and being realistic in a more competitive funding environment. </w:t>
      </w:r>
    </w:p>
    <w:p w14:paraId="14051637" w14:textId="15655C65" w:rsidR="00D029F1" w:rsidRDefault="00D029F1" w:rsidP="00251008">
      <w:pPr>
        <w:pStyle w:val="BodyText"/>
        <w:numPr>
          <w:ilvl w:val="0"/>
          <w:numId w:val="9"/>
        </w:numPr>
      </w:pPr>
      <w:r>
        <w:t xml:space="preserve">Polling was </w:t>
      </w:r>
      <w:r w:rsidR="00B2342A">
        <w:t>92% approve and 8% do not approve</w:t>
      </w:r>
    </w:p>
    <w:p w14:paraId="3201F4CE" w14:textId="065A57F5" w:rsidR="00FA1A39" w:rsidRDefault="00FA1A39" w:rsidP="00FA1A39">
      <w:pPr>
        <w:pStyle w:val="BodyText"/>
      </w:pPr>
      <w:r>
        <w:t xml:space="preserve">5. Transitional Retirement </w:t>
      </w:r>
    </w:p>
    <w:p w14:paraId="50744297" w14:textId="4D2C4BDA" w:rsidR="009C39B2" w:rsidRDefault="001C4DAB" w:rsidP="009C39B2">
      <w:pPr>
        <w:pStyle w:val="BodyText"/>
        <w:numPr>
          <w:ilvl w:val="0"/>
          <w:numId w:val="12"/>
        </w:numPr>
      </w:pPr>
      <w:r>
        <w:t xml:space="preserve">Question on how timeline interacts. </w:t>
      </w:r>
      <w:r w:rsidR="009530ED">
        <w:t xml:space="preserve">HR meeting/ meeting with chair vs. before submitting application. </w:t>
      </w:r>
      <w:r w:rsidR="009C39B2">
        <w:t xml:space="preserve">No firm date or deadlines on those meetings. </w:t>
      </w:r>
    </w:p>
    <w:p w14:paraId="48CCBCE5" w14:textId="72C6D207" w:rsidR="009C39B2" w:rsidRDefault="009C39B2" w:rsidP="009C39B2">
      <w:pPr>
        <w:pStyle w:val="BodyText"/>
        <w:numPr>
          <w:ilvl w:val="0"/>
          <w:numId w:val="12"/>
        </w:numPr>
      </w:pPr>
      <w:r w:rsidRPr="009C39B2">
        <w:t>there’s an unclear sentence in red in section C (1st paragraph)</w:t>
      </w:r>
    </w:p>
    <w:p w14:paraId="0C1149DE" w14:textId="763EC7AE" w:rsidR="007736F4" w:rsidRDefault="007736F4" w:rsidP="009C39B2">
      <w:pPr>
        <w:pStyle w:val="BodyText"/>
        <w:numPr>
          <w:ilvl w:val="0"/>
          <w:numId w:val="12"/>
        </w:numPr>
      </w:pPr>
      <w:r>
        <w:t xml:space="preserve">Polling was </w:t>
      </w:r>
      <w:r w:rsidR="00B465E2">
        <w:t>100% approve and 0% do not approve</w:t>
      </w:r>
    </w:p>
    <w:p w14:paraId="7A994E98" w14:textId="77777777" w:rsidR="0086098A" w:rsidRDefault="0086098A">
      <w:pPr>
        <w:pStyle w:val="BodyText"/>
        <w:rPr>
          <w:b/>
          <w:bCs/>
        </w:rPr>
      </w:pPr>
    </w:p>
    <w:p w14:paraId="694FCD57" w14:textId="5F8EEF05" w:rsidR="0086098A" w:rsidRDefault="0086098A">
      <w:pPr>
        <w:pStyle w:val="BodyText"/>
        <w:rPr>
          <w:b/>
          <w:bCs/>
        </w:rPr>
      </w:pPr>
      <w:r>
        <w:rPr>
          <w:b/>
          <w:bCs/>
        </w:rPr>
        <w:t>OEO – Amanda and Camille</w:t>
      </w:r>
    </w:p>
    <w:p w14:paraId="1B4D5EA6" w14:textId="21450182" w:rsidR="003936EF" w:rsidRDefault="00306B4B" w:rsidP="003936EF">
      <w:pPr>
        <w:pStyle w:val="BodyText"/>
        <w:numPr>
          <w:ilvl w:val="0"/>
          <w:numId w:val="9"/>
        </w:numPr>
      </w:pPr>
      <w:r>
        <w:t xml:space="preserve">See PowerPoint slides </w:t>
      </w:r>
      <w:r w:rsidR="00667C1F">
        <w:t>for detailed information</w:t>
      </w:r>
    </w:p>
    <w:p w14:paraId="547D85EB" w14:textId="35B7DF5D" w:rsidR="007F61D4" w:rsidRDefault="007F61D4" w:rsidP="009B6926">
      <w:pPr>
        <w:pStyle w:val="BodyText"/>
        <w:numPr>
          <w:ilvl w:val="0"/>
          <w:numId w:val="9"/>
        </w:numPr>
      </w:pPr>
      <w:r>
        <w:t>Description of OEO duties and responsibilities</w:t>
      </w:r>
    </w:p>
    <w:p w14:paraId="7E42953B" w14:textId="5D79D383" w:rsidR="008C690D" w:rsidRDefault="008C690D" w:rsidP="009B6926">
      <w:pPr>
        <w:pStyle w:val="BodyText"/>
        <w:numPr>
          <w:ilvl w:val="0"/>
          <w:numId w:val="9"/>
        </w:numPr>
      </w:pPr>
      <w:r>
        <w:t>As federal protections change, state protections do not, so are still covered</w:t>
      </w:r>
    </w:p>
    <w:p w14:paraId="7F94A863" w14:textId="7FB0A02E" w:rsidR="005A2B00" w:rsidRDefault="005A2B00" w:rsidP="005F2AA1">
      <w:pPr>
        <w:pStyle w:val="BodyText"/>
        <w:numPr>
          <w:ilvl w:val="0"/>
          <w:numId w:val="9"/>
        </w:numPr>
      </w:pPr>
      <w:r>
        <w:t>Non-</w:t>
      </w:r>
      <w:r w:rsidR="00AE79A8">
        <w:t xml:space="preserve">Title IX </w:t>
      </w:r>
      <w:r>
        <w:t>compliant processes can change depending on who is U.S. President/ Court decisions</w:t>
      </w:r>
    </w:p>
    <w:p w14:paraId="5EEB15FA" w14:textId="77777777" w:rsidR="00211A10" w:rsidRDefault="00211A10" w:rsidP="00211A10">
      <w:pPr>
        <w:pStyle w:val="BodyText"/>
      </w:pPr>
    </w:p>
    <w:p w14:paraId="381C0722" w14:textId="475C8592" w:rsidR="00211A10" w:rsidRDefault="00211A10" w:rsidP="00211A10">
      <w:pPr>
        <w:pStyle w:val="BodyText"/>
        <w:rPr>
          <w:b/>
          <w:bCs/>
        </w:rPr>
      </w:pPr>
      <w:r w:rsidRPr="00211A10">
        <w:rPr>
          <w:b/>
          <w:bCs/>
        </w:rPr>
        <w:t>Provost Search Update</w:t>
      </w:r>
    </w:p>
    <w:p w14:paraId="405E6DC2" w14:textId="587DCFE5" w:rsidR="00211A10" w:rsidRDefault="00B8281D" w:rsidP="00211A10">
      <w:pPr>
        <w:pStyle w:val="BodyText"/>
        <w:numPr>
          <w:ilvl w:val="0"/>
          <w:numId w:val="9"/>
        </w:numPr>
      </w:pPr>
      <w:r>
        <w:t>Small, agile search committee</w:t>
      </w:r>
    </w:p>
    <w:p w14:paraId="4CA8427D" w14:textId="6BBFB6A0" w:rsidR="00B8281D" w:rsidRDefault="00B8281D" w:rsidP="00211A10">
      <w:pPr>
        <w:pStyle w:val="BodyText"/>
        <w:numPr>
          <w:ilvl w:val="0"/>
          <w:numId w:val="9"/>
        </w:numPr>
      </w:pPr>
      <w:proofErr w:type="spellStart"/>
      <w:r>
        <w:t>CoCD</w:t>
      </w:r>
      <w:proofErr w:type="spellEnd"/>
      <w:r>
        <w:t xml:space="preserve"> President, Senate President, </w:t>
      </w:r>
      <w:r w:rsidR="00D664F7">
        <w:t>Edward Brown chair, a few other people</w:t>
      </w:r>
    </w:p>
    <w:p w14:paraId="004D476D" w14:textId="548EADB2" w:rsidR="00D664F7" w:rsidRDefault="00D664F7" w:rsidP="00211A10">
      <w:pPr>
        <w:pStyle w:val="BodyText"/>
        <w:numPr>
          <w:ilvl w:val="0"/>
          <w:numId w:val="9"/>
        </w:numPr>
      </w:pPr>
      <w:r>
        <w:t>70 applicants</w:t>
      </w:r>
      <w:r w:rsidR="00BA3515">
        <w:t xml:space="preserve"> (including external applicants)</w:t>
      </w:r>
    </w:p>
    <w:p w14:paraId="62069A92" w14:textId="7A46047E" w:rsidR="00D664F7" w:rsidRDefault="00D664F7" w:rsidP="00211A10">
      <w:pPr>
        <w:pStyle w:val="BodyText"/>
        <w:numPr>
          <w:ilvl w:val="0"/>
          <w:numId w:val="9"/>
        </w:numPr>
      </w:pPr>
      <w:r>
        <w:t>2-3 campus visits being announced</w:t>
      </w:r>
    </w:p>
    <w:p w14:paraId="758589E6" w14:textId="39736373" w:rsidR="006A3C18" w:rsidRDefault="006A3C18" w:rsidP="00211A10">
      <w:pPr>
        <w:pStyle w:val="BodyText"/>
        <w:numPr>
          <w:ilvl w:val="0"/>
          <w:numId w:val="9"/>
        </w:numPr>
      </w:pPr>
      <w:r>
        <w:t>There will be open forums and full feedback options from the community</w:t>
      </w:r>
    </w:p>
    <w:p w14:paraId="6EA4A471" w14:textId="11852708" w:rsidR="005F2AA1" w:rsidRPr="007F215F" w:rsidRDefault="006A3C18" w:rsidP="007F215F">
      <w:pPr>
        <w:pStyle w:val="BodyText"/>
        <w:numPr>
          <w:ilvl w:val="0"/>
          <w:numId w:val="9"/>
        </w:numPr>
      </w:pPr>
      <w:r>
        <w:t>Very fast process</w:t>
      </w:r>
      <w:r w:rsidR="00DC1D26">
        <w:t>, HR managing it (not a search firm)</w:t>
      </w:r>
    </w:p>
    <w:p w14:paraId="4BC54DC7" w14:textId="77777777" w:rsidR="00F962CD" w:rsidRDefault="00F962CD">
      <w:pPr>
        <w:pStyle w:val="BodyText"/>
        <w:rPr>
          <w:b/>
          <w:bCs/>
        </w:rPr>
      </w:pPr>
    </w:p>
    <w:p w14:paraId="6AB47152" w14:textId="1FAB92FE" w:rsidR="00F962CD" w:rsidRDefault="00F962CD">
      <w:pPr>
        <w:pStyle w:val="BodyText"/>
        <w:rPr>
          <w:b/>
          <w:bCs/>
        </w:rPr>
      </w:pPr>
      <w:r>
        <w:rPr>
          <w:b/>
          <w:bCs/>
        </w:rPr>
        <w:t>Committee Report Outs</w:t>
      </w:r>
    </w:p>
    <w:p w14:paraId="409BFA13" w14:textId="63D395C0" w:rsidR="009C5EFD" w:rsidRPr="009F0CD2" w:rsidRDefault="009C5EFD" w:rsidP="009C5EFD">
      <w:pPr>
        <w:pStyle w:val="BodyText"/>
        <w:numPr>
          <w:ilvl w:val="0"/>
          <w:numId w:val="9"/>
        </w:numPr>
        <w:rPr>
          <w:b/>
          <w:bCs/>
        </w:rPr>
      </w:pPr>
      <w:r>
        <w:t>UPAC – Supplemental Pay revisions</w:t>
      </w:r>
      <w:r w:rsidR="00FC42FC">
        <w:t xml:space="preserve"> coming soon. Bullying policy is on president’s desk. Branding policy did not get much feedback and is moving forward.</w:t>
      </w:r>
    </w:p>
    <w:p w14:paraId="36909DF6" w14:textId="5DBB2A16" w:rsidR="009F0CD2" w:rsidRDefault="009F0CD2" w:rsidP="009C5EFD">
      <w:pPr>
        <w:pStyle w:val="BodyText"/>
        <w:numPr>
          <w:ilvl w:val="0"/>
          <w:numId w:val="9"/>
        </w:numPr>
        <w:rPr>
          <w:b/>
          <w:bCs/>
        </w:rPr>
      </w:pPr>
      <w:r>
        <w:t>UPBAC- Friday April 4</w:t>
      </w:r>
      <w:r w:rsidRPr="009F0CD2">
        <w:rPr>
          <w:vertAlign w:val="superscript"/>
        </w:rPr>
        <w:t>th</w:t>
      </w:r>
      <w:r>
        <w:t xml:space="preserve"> meeting for academic affairs circular </w:t>
      </w:r>
    </w:p>
    <w:p w14:paraId="7BC153C8" w14:textId="77777777" w:rsidR="00F962CD" w:rsidRDefault="00F962CD">
      <w:pPr>
        <w:pStyle w:val="BodyText"/>
        <w:rPr>
          <w:b/>
          <w:bCs/>
        </w:rPr>
      </w:pPr>
    </w:p>
    <w:p w14:paraId="2B691B28" w14:textId="66089F2F" w:rsidR="00F962CD" w:rsidRDefault="00F962CD">
      <w:pPr>
        <w:pStyle w:val="BodyText"/>
        <w:rPr>
          <w:b/>
          <w:bCs/>
        </w:rPr>
      </w:pPr>
      <w:r>
        <w:rPr>
          <w:b/>
          <w:bCs/>
        </w:rPr>
        <w:t>May Meeting – Cath and Jess</w:t>
      </w:r>
    </w:p>
    <w:p w14:paraId="08D60139" w14:textId="3B9924E6" w:rsidR="00717DEE" w:rsidRDefault="00717DEE" w:rsidP="00717DEE">
      <w:pPr>
        <w:pStyle w:val="BodyText"/>
        <w:numPr>
          <w:ilvl w:val="0"/>
          <w:numId w:val="9"/>
        </w:numPr>
      </w:pPr>
      <w:r>
        <w:t>May 7</w:t>
      </w:r>
      <w:r w:rsidRPr="00717DEE">
        <w:rPr>
          <w:vertAlign w:val="superscript"/>
        </w:rPr>
        <w:t>th</w:t>
      </w:r>
      <w:r>
        <w:t xml:space="preserve"> combined meeting and lunch and learn for one fun afternoon</w:t>
      </w:r>
    </w:p>
    <w:p w14:paraId="39CFF218" w14:textId="790B509F" w:rsidR="00717DEE" w:rsidRDefault="00717DEE" w:rsidP="00717DEE">
      <w:pPr>
        <w:pStyle w:val="BodyText"/>
        <w:numPr>
          <w:ilvl w:val="0"/>
          <w:numId w:val="9"/>
        </w:numPr>
      </w:pPr>
      <w:r>
        <w:t>Buffy presenting on data</w:t>
      </w:r>
      <w:r w:rsidR="008260A1">
        <w:t xml:space="preserve"> during first part of the meeting on EDW and DFW rates</w:t>
      </w:r>
    </w:p>
    <w:p w14:paraId="00F36235" w14:textId="250FAFFD" w:rsidR="008260A1" w:rsidRDefault="008260A1" w:rsidP="00717DEE">
      <w:pPr>
        <w:pStyle w:val="BodyText"/>
        <w:numPr>
          <w:ilvl w:val="0"/>
          <w:numId w:val="9"/>
        </w:numPr>
      </w:pPr>
      <w:r>
        <w:t>DFW playbook initiative second part of the meeting (possible friendly competition)</w:t>
      </w:r>
    </w:p>
    <w:p w14:paraId="40C59B51" w14:textId="31B27D99" w:rsidR="008260A1" w:rsidRDefault="008260A1" w:rsidP="00717DEE">
      <w:pPr>
        <w:pStyle w:val="BodyText"/>
        <w:numPr>
          <w:ilvl w:val="0"/>
          <w:numId w:val="9"/>
        </w:numPr>
      </w:pPr>
      <w:r>
        <w:t>Time for feedback on how the year went with professional development and the “year of the chair”.</w:t>
      </w:r>
    </w:p>
    <w:p w14:paraId="6BF2ADB1" w14:textId="69E8D145" w:rsidR="00101DE0" w:rsidRDefault="00101DE0" w:rsidP="00717DEE">
      <w:pPr>
        <w:pStyle w:val="BodyText"/>
        <w:numPr>
          <w:ilvl w:val="0"/>
          <w:numId w:val="9"/>
        </w:numPr>
      </w:pPr>
      <w:r>
        <w:t>August 13</w:t>
      </w:r>
      <w:r w:rsidRPr="00101DE0">
        <w:rPr>
          <w:vertAlign w:val="superscript"/>
        </w:rPr>
        <w:t>th</w:t>
      </w:r>
      <w:r>
        <w:t xml:space="preserve"> is our fall chair’s retreat</w:t>
      </w:r>
    </w:p>
    <w:p w14:paraId="2AEA0883" w14:textId="77777777" w:rsidR="007F215F" w:rsidRDefault="007F215F" w:rsidP="007F215F">
      <w:pPr>
        <w:pStyle w:val="BodyText"/>
      </w:pPr>
    </w:p>
    <w:p w14:paraId="37A69DB9" w14:textId="35C689CF" w:rsidR="007F215F" w:rsidRPr="007F215F" w:rsidRDefault="007F215F" w:rsidP="007F215F">
      <w:pPr>
        <w:pStyle w:val="BodyText"/>
        <w:rPr>
          <w:b/>
          <w:bCs/>
        </w:rPr>
      </w:pPr>
      <w:r w:rsidRPr="007F215F">
        <w:rPr>
          <w:b/>
          <w:bCs/>
        </w:rPr>
        <w:t>Chair Feedback Survey’s Going out Tomorrow April 3</w:t>
      </w:r>
      <w:r w:rsidRPr="007F215F">
        <w:rPr>
          <w:b/>
          <w:bCs/>
          <w:vertAlign w:val="superscript"/>
        </w:rPr>
        <w:t>rd</w:t>
      </w:r>
    </w:p>
    <w:p w14:paraId="7F69CD73" w14:textId="66AA924B" w:rsidR="007F215F" w:rsidRDefault="007F215F" w:rsidP="007F215F">
      <w:pPr>
        <w:pStyle w:val="BodyText"/>
        <w:numPr>
          <w:ilvl w:val="0"/>
          <w:numId w:val="9"/>
        </w:numPr>
      </w:pPr>
      <w:r>
        <w:t>Not observed option added</w:t>
      </w:r>
    </w:p>
    <w:p w14:paraId="7E4D1686" w14:textId="49062EB3" w:rsidR="007F215F" w:rsidRDefault="007F215F" w:rsidP="007F215F">
      <w:pPr>
        <w:pStyle w:val="BodyText"/>
        <w:numPr>
          <w:ilvl w:val="0"/>
          <w:numId w:val="9"/>
        </w:numPr>
      </w:pPr>
      <w:proofErr w:type="gramStart"/>
      <w:r>
        <w:t>Otherwise</w:t>
      </w:r>
      <w:proofErr w:type="gramEnd"/>
      <w:r>
        <w:t xml:space="preserve"> the same as last year</w:t>
      </w:r>
    </w:p>
    <w:p w14:paraId="18F437B5" w14:textId="0F59676F" w:rsidR="000536A5" w:rsidRPr="00717DEE" w:rsidRDefault="000536A5" w:rsidP="007F215F">
      <w:pPr>
        <w:pStyle w:val="BodyText"/>
        <w:numPr>
          <w:ilvl w:val="0"/>
          <w:numId w:val="9"/>
        </w:numPr>
      </w:pPr>
      <w:r>
        <w:lastRenderedPageBreak/>
        <w:t>Two weeks for folks to respond</w:t>
      </w:r>
    </w:p>
    <w:p w14:paraId="7ABDD279" w14:textId="77777777" w:rsidR="003A3DF9" w:rsidRPr="000664D7" w:rsidRDefault="003A3DF9">
      <w:pPr>
        <w:pStyle w:val="BodyText"/>
      </w:pPr>
    </w:p>
    <w:p w14:paraId="6270FCA7" w14:textId="77777777" w:rsidR="00736DC5" w:rsidRDefault="000664D7">
      <w:pPr>
        <w:pStyle w:val="Heading1"/>
      </w:pPr>
      <w:r>
        <w:t>Upcoming</w:t>
      </w:r>
      <w:r>
        <w:rPr>
          <w:spacing w:val="-6"/>
        </w:rPr>
        <w:t xml:space="preserve"> </w:t>
      </w:r>
      <w:r>
        <w:rPr>
          <w:spacing w:val="-2"/>
        </w:rPr>
        <w:t>meetings:</w:t>
      </w:r>
    </w:p>
    <w:p w14:paraId="6270FCA8" w14:textId="77777777" w:rsidR="00736DC5" w:rsidRDefault="000664D7">
      <w:pPr>
        <w:pStyle w:val="ListParagraph"/>
        <w:numPr>
          <w:ilvl w:val="0"/>
          <w:numId w:val="4"/>
        </w:numPr>
        <w:tabs>
          <w:tab w:val="left" w:pos="839"/>
        </w:tabs>
        <w:spacing w:before="1"/>
        <w:rPr>
          <w:rFonts w:ascii="Symbol" w:hAnsi="Symbol"/>
          <w:color w:val="C00000"/>
          <w:sz w:val="24"/>
        </w:rPr>
      </w:pPr>
      <w:r>
        <w:rPr>
          <w:color w:val="C00000"/>
          <w:sz w:val="24"/>
        </w:rPr>
        <w:t>Next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CoCD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Meeting,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noon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2:30-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+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Happy Hour,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May 7th,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pacing w:val="-4"/>
          <w:sz w:val="24"/>
        </w:rPr>
        <w:t>2025</w:t>
      </w:r>
    </w:p>
    <w:p w14:paraId="6270FCA9" w14:textId="77777777" w:rsidR="00736DC5" w:rsidRDefault="000664D7">
      <w:pPr>
        <w:pStyle w:val="Heading1"/>
        <w:numPr>
          <w:ilvl w:val="0"/>
          <w:numId w:val="4"/>
        </w:numPr>
        <w:tabs>
          <w:tab w:val="left" w:pos="839"/>
        </w:tabs>
        <w:spacing w:before="1" w:line="242" w:lineRule="auto"/>
        <w:ind w:right="306"/>
        <w:rPr>
          <w:rFonts w:ascii="Symbol" w:hAnsi="Symbol"/>
          <w:b w:val="0"/>
        </w:rPr>
      </w:pPr>
      <w:r>
        <w:t>Final</w:t>
      </w:r>
      <w:r>
        <w:rPr>
          <w:spacing w:val="-4"/>
        </w:rPr>
        <w:t xml:space="preserve"> </w:t>
      </w:r>
      <w:r>
        <w:t>Lunch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held in Auraria Library Room 116</w:t>
      </w:r>
    </w:p>
    <w:p w14:paraId="6270FCAB" w14:textId="33A2668F" w:rsidR="00736DC5" w:rsidRDefault="000664D7" w:rsidP="000536A5">
      <w:pPr>
        <w:spacing w:before="278"/>
        <w:ind w:left="220"/>
        <w:rPr>
          <w:sz w:val="24"/>
        </w:rPr>
        <w:sectPr w:rsidR="00736DC5">
          <w:type w:val="continuous"/>
          <w:pgSz w:w="12240" w:h="15840"/>
          <w:pgMar w:top="1360" w:right="1280" w:bottom="280" w:left="1220" w:header="720" w:footer="720" w:gutter="0"/>
          <w:cols w:space="720"/>
        </w:sectPr>
      </w:pPr>
      <w:r>
        <w:rPr>
          <w:b/>
          <w:sz w:val="24"/>
        </w:rPr>
        <w:t xml:space="preserve">Adjourn: </w:t>
      </w:r>
      <w:r>
        <w:rPr>
          <w:sz w:val="24"/>
        </w:rPr>
        <w:t>Thank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do!</w:t>
      </w:r>
    </w:p>
    <w:p w14:paraId="6270FCDB" w14:textId="77777777" w:rsidR="000664D7" w:rsidRDefault="000664D7" w:rsidP="000664D7">
      <w:bookmarkStart w:id="2" w:name="Executive_Committee_23-25"/>
      <w:bookmarkEnd w:id="2"/>
    </w:p>
    <w:sectPr w:rsidR="00000000">
      <w:pgSz w:w="12240" w:h="15840"/>
      <w:pgMar w:top="128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FEE"/>
    <w:multiLevelType w:val="hybridMultilevel"/>
    <w:tmpl w:val="E0A26856"/>
    <w:lvl w:ilvl="0" w:tplc="4BBCED24">
      <w:numFmt w:val="bullet"/>
      <w:lvlText w:val="•"/>
      <w:lvlJc w:val="left"/>
      <w:pPr>
        <w:ind w:left="46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0518D126">
      <w:numFmt w:val="bullet"/>
      <w:lvlText w:val="•"/>
      <w:lvlJc w:val="left"/>
      <w:pPr>
        <w:ind w:left="885" w:hanging="720"/>
      </w:pPr>
      <w:rPr>
        <w:rFonts w:hint="default"/>
        <w:lang w:val="en-US" w:eastAsia="en-US" w:bidi="ar-SA"/>
      </w:rPr>
    </w:lvl>
    <w:lvl w:ilvl="2" w:tplc="17A67EFC">
      <w:numFmt w:val="bullet"/>
      <w:lvlText w:val="•"/>
      <w:lvlJc w:val="left"/>
      <w:pPr>
        <w:ind w:left="1310" w:hanging="720"/>
      </w:pPr>
      <w:rPr>
        <w:rFonts w:hint="default"/>
        <w:lang w:val="en-US" w:eastAsia="en-US" w:bidi="ar-SA"/>
      </w:rPr>
    </w:lvl>
    <w:lvl w:ilvl="3" w:tplc="006A5238">
      <w:numFmt w:val="bullet"/>
      <w:lvlText w:val="•"/>
      <w:lvlJc w:val="left"/>
      <w:pPr>
        <w:ind w:left="1735" w:hanging="720"/>
      </w:pPr>
      <w:rPr>
        <w:rFonts w:hint="default"/>
        <w:lang w:val="en-US" w:eastAsia="en-US" w:bidi="ar-SA"/>
      </w:rPr>
    </w:lvl>
    <w:lvl w:ilvl="4" w:tplc="C960E8FE">
      <w:numFmt w:val="bullet"/>
      <w:lvlText w:val="•"/>
      <w:lvlJc w:val="left"/>
      <w:pPr>
        <w:ind w:left="2160" w:hanging="720"/>
      </w:pPr>
      <w:rPr>
        <w:rFonts w:hint="default"/>
        <w:lang w:val="en-US" w:eastAsia="en-US" w:bidi="ar-SA"/>
      </w:rPr>
    </w:lvl>
    <w:lvl w:ilvl="5" w:tplc="E29ADDB8"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6" w:tplc="5890056C"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7" w:tplc="76529C26">
      <w:numFmt w:val="bullet"/>
      <w:lvlText w:val="•"/>
      <w:lvlJc w:val="left"/>
      <w:pPr>
        <w:ind w:left="3436" w:hanging="720"/>
      </w:pPr>
      <w:rPr>
        <w:rFonts w:hint="default"/>
        <w:lang w:val="en-US" w:eastAsia="en-US" w:bidi="ar-SA"/>
      </w:rPr>
    </w:lvl>
    <w:lvl w:ilvl="8" w:tplc="020CBDDE">
      <w:numFmt w:val="bullet"/>
      <w:lvlText w:val="•"/>
      <w:lvlJc w:val="left"/>
      <w:pPr>
        <w:ind w:left="386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38F6383"/>
    <w:multiLevelType w:val="hybridMultilevel"/>
    <w:tmpl w:val="CB46B2F8"/>
    <w:lvl w:ilvl="0" w:tplc="6BF28B3A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3E99E8">
      <w:numFmt w:val="bullet"/>
      <w:lvlText w:val="•"/>
      <w:lvlJc w:val="left"/>
      <w:pPr>
        <w:ind w:left="1533" w:hanging="361"/>
      </w:pPr>
      <w:rPr>
        <w:rFonts w:hint="default"/>
        <w:lang w:val="en-US" w:eastAsia="en-US" w:bidi="ar-SA"/>
      </w:rPr>
    </w:lvl>
    <w:lvl w:ilvl="2" w:tplc="E8D24CF4"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3" w:tplc="A3A6CA0E">
      <w:numFmt w:val="bullet"/>
      <w:lvlText w:val="•"/>
      <w:lvlJc w:val="left"/>
      <w:pPr>
        <w:ind w:left="2239" w:hanging="361"/>
      </w:pPr>
      <w:rPr>
        <w:rFonts w:hint="default"/>
        <w:lang w:val="en-US" w:eastAsia="en-US" w:bidi="ar-SA"/>
      </w:rPr>
    </w:lvl>
    <w:lvl w:ilvl="4" w:tplc="104A5DAC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5" w:tplc="E1B68EAC">
      <w:numFmt w:val="bullet"/>
      <w:lvlText w:val="•"/>
      <w:lvlJc w:val="left"/>
      <w:pPr>
        <w:ind w:left="2946" w:hanging="361"/>
      </w:pPr>
      <w:rPr>
        <w:rFonts w:hint="default"/>
        <w:lang w:val="en-US" w:eastAsia="en-US" w:bidi="ar-SA"/>
      </w:rPr>
    </w:lvl>
    <w:lvl w:ilvl="6" w:tplc="C12C719E">
      <w:numFmt w:val="bullet"/>
      <w:lvlText w:val="•"/>
      <w:lvlJc w:val="left"/>
      <w:pPr>
        <w:ind w:left="3299" w:hanging="361"/>
      </w:pPr>
      <w:rPr>
        <w:rFonts w:hint="default"/>
        <w:lang w:val="en-US" w:eastAsia="en-US" w:bidi="ar-SA"/>
      </w:rPr>
    </w:lvl>
    <w:lvl w:ilvl="7" w:tplc="150CDF02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8" w:tplc="113C791A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59746AE"/>
    <w:multiLevelType w:val="hybridMultilevel"/>
    <w:tmpl w:val="D62C039A"/>
    <w:lvl w:ilvl="0" w:tplc="EAA8E446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56900"/>
    <w:multiLevelType w:val="hybridMultilevel"/>
    <w:tmpl w:val="D3BC7DA0"/>
    <w:lvl w:ilvl="0" w:tplc="EAA8E446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46A1B"/>
    <w:multiLevelType w:val="hybridMultilevel"/>
    <w:tmpl w:val="DA6E3D4E"/>
    <w:lvl w:ilvl="0" w:tplc="EAA8E446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95C"/>
    <w:multiLevelType w:val="hybridMultilevel"/>
    <w:tmpl w:val="BACE00D8"/>
    <w:lvl w:ilvl="0" w:tplc="EAA8E446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D7719"/>
    <w:multiLevelType w:val="hybridMultilevel"/>
    <w:tmpl w:val="95FEA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F21C3"/>
    <w:multiLevelType w:val="hybridMultilevel"/>
    <w:tmpl w:val="CD8606FA"/>
    <w:lvl w:ilvl="0" w:tplc="F7F2C8A0">
      <w:numFmt w:val="bullet"/>
      <w:lvlText w:val=""/>
      <w:lvlJc w:val="left"/>
      <w:pPr>
        <w:ind w:left="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3437F2">
      <w:numFmt w:val="bullet"/>
      <w:lvlText w:val="•"/>
      <w:lvlJc w:val="left"/>
      <w:pPr>
        <w:ind w:left="526" w:hanging="361"/>
      </w:pPr>
      <w:rPr>
        <w:rFonts w:hint="default"/>
        <w:lang w:val="en-US" w:eastAsia="en-US" w:bidi="ar-SA"/>
      </w:rPr>
    </w:lvl>
    <w:lvl w:ilvl="2" w:tplc="C68EE20C">
      <w:numFmt w:val="bullet"/>
      <w:lvlText w:val="•"/>
      <w:lvlJc w:val="left"/>
      <w:pPr>
        <w:ind w:left="992" w:hanging="361"/>
      </w:pPr>
      <w:rPr>
        <w:rFonts w:hint="default"/>
        <w:lang w:val="en-US" w:eastAsia="en-US" w:bidi="ar-SA"/>
      </w:rPr>
    </w:lvl>
    <w:lvl w:ilvl="3" w:tplc="683078D2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4" w:tplc="8AD208F6">
      <w:numFmt w:val="bullet"/>
      <w:lvlText w:val="•"/>
      <w:lvlJc w:val="left"/>
      <w:pPr>
        <w:ind w:left="1925" w:hanging="361"/>
      </w:pPr>
      <w:rPr>
        <w:rFonts w:hint="default"/>
        <w:lang w:val="en-US" w:eastAsia="en-US" w:bidi="ar-SA"/>
      </w:rPr>
    </w:lvl>
    <w:lvl w:ilvl="5" w:tplc="1FB27B5C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ar-SA"/>
      </w:rPr>
    </w:lvl>
    <w:lvl w:ilvl="6" w:tplc="049AF194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7" w:tplc="425AEF20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8" w:tplc="44549F76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8F4576B"/>
    <w:multiLevelType w:val="hybridMultilevel"/>
    <w:tmpl w:val="D4D46A9A"/>
    <w:lvl w:ilvl="0" w:tplc="EF901F7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9FD89A8C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90F8EDF8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D7CA0308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988E08B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D7AA5458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38D6EE86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15CA48B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68D8C29C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FD00257"/>
    <w:multiLevelType w:val="hybridMultilevel"/>
    <w:tmpl w:val="D8886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31085"/>
    <w:multiLevelType w:val="hybridMultilevel"/>
    <w:tmpl w:val="073CC9D6"/>
    <w:lvl w:ilvl="0" w:tplc="EAA8E446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61DBA"/>
    <w:multiLevelType w:val="hybridMultilevel"/>
    <w:tmpl w:val="42BA2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47581">
    <w:abstractNumId w:val="1"/>
  </w:num>
  <w:num w:numId="2" w16cid:durableId="719211867">
    <w:abstractNumId w:val="0"/>
  </w:num>
  <w:num w:numId="3" w16cid:durableId="390270548">
    <w:abstractNumId w:val="7"/>
  </w:num>
  <w:num w:numId="4" w16cid:durableId="739519957">
    <w:abstractNumId w:val="8"/>
  </w:num>
  <w:num w:numId="5" w16cid:durableId="1671103784">
    <w:abstractNumId w:val="10"/>
  </w:num>
  <w:num w:numId="6" w16cid:durableId="1233540512">
    <w:abstractNumId w:val="4"/>
  </w:num>
  <w:num w:numId="7" w16cid:durableId="977417927">
    <w:abstractNumId w:val="3"/>
  </w:num>
  <w:num w:numId="8" w16cid:durableId="1382289540">
    <w:abstractNumId w:val="5"/>
  </w:num>
  <w:num w:numId="9" w16cid:durableId="980765518">
    <w:abstractNumId w:val="2"/>
  </w:num>
  <w:num w:numId="10" w16cid:durableId="1982034555">
    <w:abstractNumId w:val="6"/>
  </w:num>
  <w:num w:numId="11" w16cid:durableId="421493958">
    <w:abstractNumId w:val="11"/>
  </w:num>
  <w:num w:numId="12" w16cid:durableId="18678693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C5"/>
    <w:rsid w:val="000062CC"/>
    <w:rsid w:val="00024368"/>
    <w:rsid w:val="000318BB"/>
    <w:rsid w:val="000536A5"/>
    <w:rsid w:val="000664D7"/>
    <w:rsid w:val="000928FA"/>
    <w:rsid w:val="00101DE0"/>
    <w:rsid w:val="00160E60"/>
    <w:rsid w:val="001B5442"/>
    <w:rsid w:val="001C4DAB"/>
    <w:rsid w:val="00211A10"/>
    <w:rsid w:val="00227D3C"/>
    <w:rsid w:val="00251008"/>
    <w:rsid w:val="00282720"/>
    <w:rsid w:val="0029361C"/>
    <w:rsid w:val="002A7DCC"/>
    <w:rsid w:val="002B3CAD"/>
    <w:rsid w:val="00304788"/>
    <w:rsid w:val="00304B80"/>
    <w:rsid w:val="00306B4B"/>
    <w:rsid w:val="0031212B"/>
    <w:rsid w:val="003541BC"/>
    <w:rsid w:val="00366B7E"/>
    <w:rsid w:val="003936EF"/>
    <w:rsid w:val="003A1E08"/>
    <w:rsid w:val="003A3DF9"/>
    <w:rsid w:val="003F0EBE"/>
    <w:rsid w:val="004B123B"/>
    <w:rsid w:val="004C1AE0"/>
    <w:rsid w:val="004C69CA"/>
    <w:rsid w:val="0054490A"/>
    <w:rsid w:val="005A2B00"/>
    <w:rsid w:val="005F2AA1"/>
    <w:rsid w:val="00667C1F"/>
    <w:rsid w:val="006A3C18"/>
    <w:rsid w:val="006D1A95"/>
    <w:rsid w:val="00717DEE"/>
    <w:rsid w:val="007319D4"/>
    <w:rsid w:val="00736DC5"/>
    <w:rsid w:val="007736F4"/>
    <w:rsid w:val="007B22B9"/>
    <w:rsid w:val="007C4EA2"/>
    <w:rsid w:val="007F2071"/>
    <w:rsid w:val="007F215F"/>
    <w:rsid w:val="007F61D4"/>
    <w:rsid w:val="008104C1"/>
    <w:rsid w:val="00816724"/>
    <w:rsid w:val="008260A1"/>
    <w:rsid w:val="0086098A"/>
    <w:rsid w:val="00875383"/>
    <w:rsid w:val="008C690D"/>
    <w:rsid w:val="009411DD"/>
    <w:rsid w:val="009530ED"/>
    <w:rsid w:val="009B6926"/>
    <w:rsid w:val="009C39B2"/>
    <w:rsid w:val="009C5EFD"/>
    <w:rsid w:val="009F0CD2"/>
    <w:rsid w:val="009F6639"/>
    <w:rsid w:val="00A13241"/>
    <w:rsid w:val="00A22F48"/>
    <w:rsid w:val="00A3746E"/>
    <w:rsid w:val="00A61659"/>
    <w:rsid w:val="00AE504C"/>
    <w:rsid w:val="00AE79A8"/>
    <w:rsid w:val="00B2342A"/>
    <w:rsid w:val="00B465E2"/>
    <w:rsid w:val="00B55696"/>
    <w:rsid w:val="00B722DB"/>
    <w:rsid w:val="00B8043A"/>
    <w:rsid w:val="00B8281D"/>
    <w:rsid w:val="00B965F5"/>
    <w:rsid w:val="00BA3515"/>
    <w:rsid w:val="00BE3D82"/>
    <w:rsid w:val="00C231AE"/>
    <w:rsid w:val="00C36C9A"/>
    <w:rsid w:val="00C64757"/>
    <w:rsid w:val="00C862FF"/>
    <w:rsid w:val="00CB27FD"/>
    <w:rsid w:val="00D029F1"/>
    <w:rsid w:val="00D24387"/>
    <w:rsid w:val="00D5535E"/>
    <w:rsid w:val="00D664F7"/>
    <w:rsid w:val="00D760F6"/>
    <w:rsid w:val="00DB51B7"/>
    <w:rsid w:val="00DC1D26"/>
    <w:rsid w:val="00DF47B5"/>
    <w:rsid w:val="00E82C37"/>
    <w:rsid w:val="00EC2B46"/>
    <w:rsid w:val="00F34CF9"/>
    <w:rsid w:val="00F962CD"/>
    <w:rsid w:val="00FA1A39"/>
    <w:rsid w:val="00FC33C9"/>
    <w:rsid w:val="00FC3535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FC67"/>
  <w15:docId w15:val="{C9109C59-FD3F-441C-A90E-DE33030A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TMyYmE0YWUtZGI0MS00NGJhLWI4OTgtMDlhMjYyYTg4NTdl%40thread.v2/0?context=%7b%22Tid%22%3a%2203309ca4-1733-4af9-a73c-f18cc841325c%22%2c%22Oid%22%3a%22d2ebc670-22ef-4315-97a7-02206e866203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Lisa Badanes</cp:lastModifiedBy>
  <cp:revision>93</cp:revision>
  <dcterms:created xsi:type="dcterms:W3CDTF">2025-04-02T16:39:00Z</dcterms:created>
  <dcterms:modified xsi:type="dcterms:W3CDTF">2025-04-02T20:31:00Z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0x010100F9F2B5EB8C71C749A1D61731959680D3</vt:lpwstr>
  </property>
  <property fmtid="{D5CDD505-2E9C-101B-9397-08002B2CF9AE}" pid="3" name="Created">
    <vt:filetime>2025-04-01T00:00:00Z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2025-04-02T00:00:00Z</vt:filetime>
  </property>
  <property fmtid="{D5CDD505-2E9C-101B-9397-08002B2CF9AE}" pid="6" name="Producer">
    <vt:lpwstr>Adobe PDF Library 25.1.211</vt:lpwstr>
  </property>
  <property fmtid="{D5CDD505-2E9C-101B-9397-08002B2CF9AE}" pid="7" name="SourceModified">
    <vt:lpwstr/>
  </property>
</Properties>
</file>