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59" w:rsidRDefault="00C52F59" w:rsidP="00C75A7D">
      <w:pPr>
        <w:ind w:right="-90"/>
        <w:jc w:val="center"/>
        <w:rPr>
          <w:b/>
          <w:sz w:val="28"/>
          <w:szCs w:val="28"/>
        </w:rPr>
      </w:pPr>
      <w:r w:rsidRPr="00C52F59">
        <w:rPr>
          <w:b/>
          <w:noProof/>
          <w:sz w:val="36"/>
          <w:szCs w:val="36"/>
        </w:rPr>
        <w:drawing>
          <wp:anchor distT="0" distB="0" distL="114300" distR="114300" simplePos="0" relativeHeight="251660288" behindDoc="0" locked="0" layoutInCell="1" allowOverlap="1">
            <wp:simplePos x="0" y="0"/>
            <wp:positionH relativeFrom="column">
              <wp:posOffset>5537642</wp:posOffset>
            </wp:positionH>
            <wp:positionV relativeFrom="paragraph">
              <wp:posOffset>-222637</wp:posOffset>
            </wp:positionV>
            <wp:extent cx="1434040" cy="1009816"/>
            <wp:effectExtent l="0" t="0" r="0" b="0"/>
            <wp:wrapNone/>
            <wp:docPr id="3" name="Picture 3" descr="C:\Users\gmieder\Desktop\Dream.US scholarship materials\IS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ieder\Desktop\Dream.US scholarship materials\ISP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040" cy="1009816"/>
                    </a:xfrm>
                    <a:prstGeom prst="rect">
                      <a:avLst/>
                    </a:prstGeom>
                    <a:noFill/>
                    <a:ln>
                      <a:noFill/>
                    </a:ln>
                  </pic:spPr>
                </pic:pic>
              </a:graphicData>
            </a:graphic>
            <wp14:sizeRelH relativeFrom="page">
              <wp14:pctWidth>0</wp14:pctWidth>
            </wp14:sizeRelH>
            <wp14:sizeRelV relativeFrom="page">
              <wp14:pctHeight>0</wp14:pctHeight>
            </wp14:sizeRelV>
          </wp:anchor>
        </w:drawing>
      </w:r>
      <w:r w:rsidR="00A057A9" w:rsidRPr="00A057A9">
        <w:rPr>
          <w:b/>
          <w:sz w:val="28"/>
          <w:szCs w:val="28"/>
        </w:rPr>
        <w:t>Frequently Asked Questions about DACA</w:t>
      </w:r>
    </w:p>
    <w:p w:rsidR="00A057A9" w:rsidRPr="00C75A7D" w:rsidRDefault="00C52F59" w:rsidP="005F2D87">
      <w:pPr>
        <w:pStyle w:val="NoSpacing"/>
        <w:ind w:right="-90"/>
        <w:jc w:val="center"/>
        <w:rPr>
          <w:sz w:val="28"/>
          <w:szCs w:val="28"/>
        </w:rPr>
      </w:pPr>
      <w:r w:rsidRPr="00C75A7D">
        <w:rPr>
          <w:sz w:val="28"/>
          <w:szCs w:val="28"/>
        </w:rPr>
        <w:t>(</w:t>
      </w:r>
      <w:proofErr w:type="gramStart"/>
      <w:r w:rsidR="00A057A9" w:rsidRPr="00C75A7D">
        <w:rPr>
          <w:sz w:val="28"/>
          <w:szCs w:val="28"/>
        </w:rPr>
        <w:t>for</w:t>
      </w:r>
      <w:proofErr w:type="gramEnd"/>
      <w:r w:rsidR="00A057A9" w:rsidRPr="00C75A7D">
        <w:rPr>
          <w:sz w:val="28"/>
          <w:szCs w:val="28"/>
        </w:rPr>
        <w:t xml:space="preserve"> Employers</w:t>
      </w:r>
      <w:r w:rsidRPr="00C75A7D">
        <w:rPr>
          <w:sz w:val="28"/>
          <w:szCs w:val="28"/>
        </w:rPr>
        <w:t>)</w:t>
      </w:r>
    </w:p>
    <w:p w:rsidR="00A057A9" w:rsidRDefault="00A057A9" w:rsidP="005F2D87">
      <w:pPr>
        <w:ind w:right="-90"/>
        <w:rPr>
          <w:b/>
          <w:i/>
        </w:rPr>
      </w:pPr>
    </w:p>
    <w:p w:rsidR="005266B0" w:rsidRPr="006E4AA4" w:rsidRDefault="00653963" w:rsidP="005F2D87">
      <w:pPr>
        <w:spacing w:after="120"/>
        <w:ind w:right="-90"/>
        <w:rPr>
          <w:b/>
          <w:i/>
          <w:sz w:val="28"/>
          <w:szCs w:val="28"/>
        </w:rPr>
      </w:pPr>
      <w:r w:rsidRPr="006E4AA4">
        <w:rPr>
          <w:b/>
          <w:i/>
          <w:sz w:val="28"/>
          <w:szCs w:val="28"/>
        </w:rPr>
        <w:t xml:space="preserve">What is DACA? </w:t>
      </w:r>
    </w:p>
    <w:p w:rsidR="003C6BE3" w:rsidRDefault="006038FA" w:rsidP="005F2D87">
      <w:pPr>
        <w:pStyle w:val="NoSpacing"/>
        <w:spacing w:after="240"/>
        <w:ind w:right="-90"/>
      </w:pPr>
      <w:r w:rsidRPr="006038FA">
        <w:t xml:space="preserve">Meeting specific criteria, </w:t>
      </w:r>
      <w:r w:rsidRPr="006038FA">
        <w:rPr>
          <w:shd w:val="clear" w:color="auto" w:fill="FFFFFF"/>
        </w:rPr>
        <w:t>Deferred Action for Childhood Arrivals (</w:t>
      </w:r>
      <w:r w:rsidRPr="006038FA">
        <w:rPr>
          <w:b/>
          <w:bCs/>
          <w:shd w:val="clear" w:color="auto" w:fill="FFFFFF"/>
        </w:rPr>
        <w:t>DACA</w:t>
      </w:r>
      <w:r w:rsidRPr="006038FA">
        <w:rPr>
          <w:shd w:val="clear" w:color="auto" w:fill="FFFFFF"/>
        </w:rPr>
        <w:t xml:space="preserve">) is an American immigration policy that allows certain undocumented immigrants who </w:t>
      </w:r>
      <w:proofErr w:type="gramStart"/>
      <w:r w:rsidR="00C52F59">
        <w:rPr>
          <w:shd w:val="clear" w:color="auto" w:fill="FFFFFF"/>
        </w:rPr>
        <w:t>were brought</w:t>
      </w:r>
      <w:proofErr w:type="gramEnd"/>
      <w:r w:rsidR="00C52F59">
        <w:rPr>
          <w:shd w:val="clear" w:color="auto" w:fill="FFFFFF"/>
        </w:rPr>
        <w:t xml:space="preserve"> to</w:t>
      </w:r>
      <w:r w:rsidRPr="006038FA">
        <w:rPr>
          <w:shd w:val="clear" w:color="auto" w:fill="FFFFFF"/>
        </w:rPr>
        <w:t xml:space="preserve"> the country </w:t>
      </w:r>
      <w:r w:rsidR="00C52F59">
        <w:rPr>
          <w:shd w:val="clear" w:color="auto" w:fill="FFFFFF"/>
        </w:rPr>
        <w:t xml:space="preserve">as minors </w:t>
      </w:r>
      <w:r w:rsidRPr="006038FA">
        <w:rPr>
          <w:shd w:val="clear" w:color="auto" w:fill="FFFFFF"/>
        </w:rPr>
        <w:t>to receive a renewable</w:t>
      </w:r>
      <w:r w:rsidR="00DA6CDC">
        <w:rPr>
          <w:shd w:val="clear" w:color="auto" w:fill="FFFFFF"/>
        </w:rPr>
        <w:t>,</w:t>
      </w:r>
      <w:r w:rsidRPr="006038FA">
        <w:rPr>
          <w:shd w:val="clear" w:color="auto" w:fill="FFFFFF"/>
        </w:rPr>
        <w:t xml:space="preserve"> </w:t>
      </w:r>
      <w:r w:rsidR="00C52F59">
        <w:rPr>
          <w:shd w:val="clear" w:color="auto" w:fill="FFFFFF"/>
        </w:rPr>
        <w:t>one</w:t>
      </w:r>
      <w:r w:rsidRPr="006038FA">
        <w:rPr>
          <w:shd w:val="clear" w:color="auto" w:fill="FFFFFF"/>
        </w:rPr>
        <w:t>-year work permit and</w:t>
      </w:r>
      <w:r w:rsidR="00C52F59">
        <w:rPr>
          <w:shd w:val="clear" w:color="auto" w:fill="FFFFFF"/>
        </w:rPr>
        <w:t>, potentially,</w:t>
      </w:r>
      <w:r w:rsidRPr="006038FA">
        <w:rPr>
          <w:shd w:val="clear" w:color="auto" w:fill="FFFFFF"/>
        </w:rPr>
        <w:t xml:space="preserve"> </w:t>
      </w:r>
      <w:r w:rsidR="00C52F59">
        <w:rPr>
          <w:shd w:val="clear" w:color="auto" w:fill="FFFFFF"/>
        </w:rPr>
        <w:t xml:space="preserve">deferral of </w:t>
      </w:r>
      <w:r w:rsidRPr="006038FA">
        <w:rPr>
          <w:shd w:val="clear" w:color="auto" w:fill="FFFFFF"/>
        </w:rPr>
        <w:t>deportation.</w:t>
      </w:r>
      <w:r w:rsidR="00DA6CDC">
        <w:t xml:space="preserve">  </w:t>
      </w:r>
      <w:r w:rsidR="009360FB">
        <w:t xml:space="preserve">Currently, </w:t>
      </w:r>
      <w:r w:rsidR="006E4AA4">
        <w:t>6</w:t>
      </w:r>
      <w:r w:rsidR="009360FB">
        <w:t>4</w:t>
      </w:r>
      <w:r w:rsidR="006E4AA4">
        <w:t>0,</w:t>
      </w:r>
      <w:r w:rsidR="00464666">
        <w:t>000</w:t>
      </w:r>
      <w:r w:rsidR="003C6BE3">
        <w:t xml:space="preserve"> undocumented individuals successfully had </w:t>
      </w:r>
      <w:r w:rsidR="00464666">
        <w:t>their DACA application</w:t>
      </w:r>
      <w:r w:rsidR="00DA6CDC">
        <w:t>s</w:t>
      </w:r>
      <w:r w:rsidR="00464666">
        <w:t xml:space="preserve"> accepted</w:t>
      </w:r>
      <w:r w:rsidR="00C52F59">
        <w:t>,</w:t>
      </w:r>
      <w:r w:rsidR="003C6BE3">
        <w:t xml:space="preserve"> </w:t>
      </w:r>
      <w:r w:rsidR="009360FB">
        <w:t xml:space="preserve">1.32M in total are eligible </w:t>
      </w:r>
      <w:r w:rsidR="00C52F59">
        <w:t>(</w:t>
      </w:r>
      <w:r w:rsidR="00C52F59">
        <w:rPr>
          <w:i/>
        </w:rPr>
        <w:t>Migration Policy Institute</w:t>
      </w:r>
      <w:r w:rsidR="00C52F59" w:rsidRPr="006E4AA4">
        <w:rPr>
          <w:i/>
        </w:rPr>
        <w:t xml:space="preserve">, </w:t>
      </w:r>
      <w:r w:rsidR="00C52F59">
        <w:rPr>
          <w:i/>
        </w:rPr>
        <w:t>March 2020</w:t>
      </w:r>
      <w:r w:rsidR="00C52F59">
        <w:t>).</w:t>
      </w:r>
      <w:r w:rsidR="00C75A7D">
        <w:t xml:space="preserve"> The criteria for DACA are:</w:t>
      </w:r>
    </w:p>
    <w:p w:rsidR="006038FA" w:rsidRPr="006038FA" w:rsidRDefault="00C52F59" w:rsidP="0085323C">
      <w:pPr>
        <w:pStyle w:val="ListParagraph"/>
        <w:numPr>
          <w:ilvl w:val="0"/>
          <w:numId w:val="14"/>
        </w:numPr>
        <w:spacing w:line="276" w:lineRule="auto"/>
        <w:ind w:left="360" w:right="-90"/>
      </w:pPr>
      <w:r>
        <w:t>u</w:t>
      </w:r>
      <w:r w:rsidR="006038FA" w:rsidRPr="006038FA">
        <w:t>nder th</w:t>
      </w:r>
      <w:r w:rsidR="009360FB">
        <w:t>e age of 31 as of June 15, 2012 and c</w:t>
      </w:r>
      <w:r w:rsidR="006038FA" w:rsidRPr="006038FA">
        <w:t>ame to the United States before reaching 16</w:t>
      </w:r>
      <w:r w:rsidR="006038FA" w:rsidRPr="009360FB">
        <w:rPr>
          <w:vertAlign w:val="superscript"/>
        </w:rPr>
        <w:t>th</w:t>
      </w:r>
      <w:r w:rsidR="009360FB">
        <w:t xml:space="preserve"> </w:t>
      </w:r>
      <w:r w:rsidR="006038FA" w:rsidRPr="006038FA">
        <w:t>birthday;</w:t>
      </w:r>
    </w:p>
    <w:p w:rsidR="006038FA" w:rsidRPr="006038FA" w:rsidRDefault="00C52F59" w:rsidP="0085323C">
      <w:pPr>
        <w:pStyle w:val="ListParagraph"/>
        <w:numPr>
          <w:ilvl w:val="0"/>
          <w:numId w:val="14"/>
        </w:numPr>
        <w:spacing w:line="276" w:lineRule="auto"/>
        <w:ind w:left="360" w:right="-90"/>
      </w:pPr>
      <w:r>
        <w:t>C</w:t>
      </w:r>
      <w:r w:rsidR="006038FA" w:rsidRPr="006038FA">
        <w:t>ontinuously resided in the United States since June 15, 2007, up to the present time;</w:t>
      </w:r>
    </w:p>
    <w:p w:rsidR="006038FA" w:rsidRPr="006038FA" w:rsidRDefault="00C52F59" w:rsidP="0085323C">
      <w:pPr>
        <w:pStyle w:val="ListParagraph"/>
        <w:numPr>
          <w:ilvl w:val="0"/>
          <w:numId w:val="14"/>
        </w:numPr>
        <w:spacing w:line="276" w:lineRule="auto"/>
        <w:ind w:left="360" w:right="-90"/>
      </w:pPr>
      <w:r>
        <w:t>P</w:t>
      </w:r>
      <w:r w:rsidR="006038FA" w:rsidRPr="006038FA">
        <w:t xml:space="preserve">hysically present </w:t>
      </w:r>
      <w:r w:rsidR="009360FB">
        <w:t xml:space="preserve">without lawful </w:t>
      </w:r>
      <w:r w:rsidR="006038FA" w:rsidRPr="006038FA">
        <w:t>in the United States on June 15, 2012, and at the time of making your request for consideration of deferred action with USCIS;</w:t>
      </w:r>
    </w:p>
    <w:p w:rsidR="00C52F59" w:rsidRDefault="00C52F59" w:rsidP="0085323C">
      <w:pPr>
        <w:pStyle w:val="ListParagraph"/>
        <w:numPr>
          <w:ilvl w:val="0"/>
          <w:numId w:val="14"/>
        </w:numPr>
        <w:spacing w:line="276" w:lineRule="auto"/>
        <w:ind w:left="360" w:right="-90"/>
      </w:pPr>
      <w:r>
        <w:t>C</w:t>
      </w:r>
      <w:r w:rsidR="006038FA" w:rsidRPr="006038FA">
        <w:t xml:space="preserve">urrently in school, have graduated or obtained a certificate of completion from high school, have obtained a general education development (GED) certificate, or are an honorably discharged veteran </w:t>
      </w:r>
    </w:p>
    <w:p w:rsidR="006038FA" w:rsidRDefault="00C52F59" w:rsidP="0085323C">
      <w:pPr>
        <w:pStyle w:val="ListParagraph"/>
        <w:numPr>
          <w:ilvl w:val="0"/>
          <w:numId w:val="14"/>
        </w:numPr>
        <w:spacing w:line="276" w:lineRule="auto"/>
        <w:ind w:left="360" w:right="-90"/>
      </w:pPr>
      <w:r>
        <w:t>N</w:t>
      </w:r>
      <w:r w:rsidR="006038FA" w:rsidRPr="006038FA">
        <w:t xml:space="preserve">ot </w:t>
      </w:r>
      <w:proofErr w:type="gramStart"/>
      <w:r w:rsidR="006038FA" w:rsidRPr="006038FA">
        <w:t>been convicted</w:t>
      </w:r>
      <w:proofErr w:type="gramEnd"/>
      <w:r w:rsidR="006038FA" w:rsidRPr="006038FA">
        <w:t xml:space="preserve"> of a felony, significant misdemeanor,</w:t>
      </w:r>
      <w:r w:rsidR="006038FA">
        <w:t xml:space="preserve"> </w:t>
      </w:r>
      <w:r w:rsidR="006038FA" w:rsidRPr="006038FA">
        <w:t>or three or more other misdemeanors, and do not otherwise pose a threat to national security or public safety.</w:t>
      </w:r>
    </w:p>
    <w:p w:rsidR="009874ED" w:rsidRPr="006038FA" w:rsidRDefault="009874ED" w:rsidP="009874ED">
      <w:pPr>
        <w:pStyle w:val="ListParagraph"/>
        <w:spacing w:line="276" w:lineRule="auto"/>
        <w:ind w:left="360" w:right="-90"/>
      </w:pPr>
    </w:p>
    <w:p w:rsidR="006038FA" w:rsidRDefault="006038FA" w:rsidP="0085323C">
      <w:r w:rsidRPr="006038FA">
        <w:t xml:space="preserve">DACA renewals </w:t>
      </w:r>
      <w:proofErr w:type="gramStart"/>
      <w:r w:rsidR="00C52F59">
        <w:t>must</w:t>
      </w:r>
      <w:r w:rsidRPr="006038FA">
        <w:t xml:space="preserve"> be filed </w:t>
      </w:r>
      <w:r w:rsidR="00DA6CDC">
        <w:t>4</w:t>
      </w:r>
      <w:r w:rsidR="009360FB">
        <w:t>-5</w:t>
      </w:r>
      <w:r w:rsidR="00DA6CDC">
        <w:t xml:space="preserve"> months before the end of </w:t>
      </w:r>
      <w:r w:rsidR="00C75A7D">
        <w:t>each</w:t>
      </w:r>
      <w:r w:rsidR="00DA6CDC">
        <w:t xml:space="preserve"> </w:t>
      </w:r>
      <w:r w:rsidR="009360FB">
        <w:t>1</w:t>
      </w:r>
      <w:r w:rsidR="00C52F59">
        <w:t>-year period, and cost $495.00</w:t>
      </w:r>
      <w:proofErr w:type="gramEnd"/>
      <w:r w:rsidR="00C52F59">
        <w:t>.</w:t>
      </w:r>
    </w:p>
    <w:p w:rsidR="006E4AA4" w:rsidRDefault="009360FB" w:rsidP="0085323C">
      <w:pPr>
        <w:rPr>
          <w:b/>
          <w:i/>
          <w:sz w:val="28"/>
          <w:szCs w:val="28"/>
        </w:rPr>
      </w:pPr>
      <w:r>
        <w:rPr>
          <w:b/>
          <w:i/>
          <w:sz w:val="28"/>
          <w:szCs w:val="28"/>
        </w:rPr>
        <w:t xml:space="preserve">Recent </w:t>
      </w:r>
      <w:r w:rsidR="00AE39EC">
        <w:rPr>
          <w:b/>
          <w:i/>
          <w:sz w:val="28"/>
          <w:szCs w:val="28"/>
        </w:rPr>
        <w:t>updates to DACA (as of Oct. 2021</w:t>
      </w:r>
      <w:r>
        <w:rPr>
          <w:b/>
          <w:i/>
          <w:sz w:val="28"/>
          <w:szCs w:val="28"/>
        </w:rPr>
        <w:t>)</w:t>
      </w:r>
    </w:p>
    <w:p w:rsidR="00AE39EC" w:rsidRDefault="00AE39EC" w:rsidP="00AE39EC">
      <w:pPr>
        <w:pStyle w:val="ListParagraph"/>
        <w:numPr>
          <w:ilvl w:val="0"/>
          <w:numId w:val="14"/>
        </w:numPr>
        <w:spacing w:after="160" w:line="259" w:lineRule="auto"/>
        <w:ind w:left="360" w:right="-90"/>
        <w:contextualSpacing/>
      </w:pPr>
      <w:r>
        <w:t xml:space="preserve">A </w:t>
      </w:r>
      <w:r>
        <w:t xml:space="preserve">court ruling in July 2021 held that the DACA program is unlawful, but allows DACA to continue for current participants, who can still renew their status every two years  </w:t>
      </w:r>
    </w:p>
    <w:p w:rsidR="00AE39EC" w:rsidRDefault="00AE39EC" w:rsidP="00AE39EC">
      <w:pPr>
        <w:pStyle w:val="ListParagraph"/>
        <w:numPr>
          <w:ilvl w:val="0"/>
          <w:numId w:val="14"/>
        </w:numPr>
        <w:spacing w:after="160" w:line="259" w:lineRule="auto"/>
        <w:ind w:left="360" w:right="-90"/>
        <w:contextualSpacing/>
      </w:pPr>
      <w:r>
        <w:t xml:space="preserve">The federal government filed an appeal to this ruling on Sept. 5, 2021; to stay up to date on this and other development, refer to organizations like NILC: </w:t>
      </w:r>
      <w:hyperlink r:id="rId8" w:history="1">
        <w:r w:rsidRPr="00AA73A8">
          <w:rPr>
            <w:rStyle w:val="Hyperlink"/>
          </w:rPr>
          <w:t>https://www.nilc.org/issues/daca/</w:t>
        </w:r>
      </w:hyperlink>
      <w:r>
        <w:t xml:space="preserve"> </w:t>
      </w:r>
    </w:p>
    <w:p w:rsidR="000522A6" w:rsidRPr="000522A6" w:rsidRDefault="000522A6" w:rsidP="0085323C">
      <w:pPr>
        <w:pStyle w:val="ListParagraph"/>
        <w:numPr>
          <w:ilvl w:val="0"/>
          <w:numId w:val="15"/>
        </w:numPr>
        <w:spacing w:line="276" w:lineRule="auto"/>
        <w:ind w:left="360" w:right="-90"/>
        <w:rPr>
          <w:rFonts w:asciiTheme="minorHAnsi" w:hAnsiTheme="minorHAnsi" w:cstheme="minorHAnsi"/>
        </w:rPr>
      </w:pPr>
      <w:r>
        <w:rPr>
          <w:rFonts w:asciiTheme="minorHAnsi" w:hAnsiTheme="minorHAnsi" w:cstheme="minorHAnsi"/>
          <w:color w:val="222222"/>
          <w:shd w:val="clear" w:color="auto" w:fill="FFFFFF"/>
        </w:rPr>
        <w:t>New applications are not being processed</w:t>
      </w:r>
    </w:p>
    <w:p w:rsidR="000522A6" w:rsidRPr="009874ED" w:rsidRDefault="00AE39EC" w:rsidP="0085323C">
      <w:pPr>
        <w:pStyle w:val="ListParagraph"/>
        <w:numPr>
          <w:ilvl w:val="0"/>
          <w:numId w:val="15"/>
        </w:numPr>
        <w:spacing w:line="276" w:lineRule="auto"/>
        <w:ind w:left="360" w:right="-90"/>
        <w:rPr>
          <w:rFonts w:asciiTheme="minorHAnsi" w:hAnsiTheme="minorHAnsi" w:cstheme="minorHAnsi"/>
        </w:rPr>
      </w:pPr>
      <w:r>
        <w:rPr>
          <w:rFonts w:asciiTheme="minorHAnsi" w:hAnsiTheme="minorHAnsi" w:cstheme="minorHAnsi"/>
          <w:color w:val="222222"/>
          <w:shd w:val="clear" w:color="auto" w:fill="FFFFFF"/>
        </w:rPr>
        <w:t>The Biden</w:t>
      </w:r>
      <w:r w:rsidR="000522A6">
        <w:rPr>
          <w:rFonts w:asciiTheme="minorHAnsi" w:hAnsiTheme="minorHAnsi" w:cstheme="minorHAnsi"/>
          <w:color w:val="222222"/>
          <w:shd w:val="clear" w:color="auto" w:fill="FFFFFF"/>
        </w:rPr>
        <w:t xml:space="preserve"> administration in 2021 is likely to attempt to provide DACA recipient an option to purse stable immigration status (“American Dream and Promise Act”)</w:t>
      </w:r>
    </w:p>
    <w:p w:rsidR="009874ED" w:rsidRDefault="009874ED" w:rsidP="009874ED">
      <w:pPr>
        <w:pStyle w:val="ListParagraph"/>
        <w:numPr>
          <w:ilvl w:val="0"/>
          <w:numId w:val="15"/>
        </w:numPr>
        <w:tabs>
          <w:tab w:val="clear" w:pos="720"/>
          <w:tab w:val="num" w:pos="360"/>
        </w:tabs>
        <w:ind w:hanging="720"/>
        <w:rPr>
          <w:rFonts w:cstheme="minorHAnsi"/>
        </w:rPr>
      </w:pPr>
      <w:r w:rsidRPr="009874ED">
        <w:rPr>
          <w:rFonts w:cstheme="minorHAnsi"/>
        </w:rPr>
        <w:t>Advance Parole (a travel permit that allows return into the U.S. for DACA recipi</w:t>
      </w:r>
      <w:r>
        <w:rPr>
          <w:rFonts w:cstheme="minorHAnsi"/>
        </w:rPr>
        <w:t xml:space="preserve">ents) is only available in rare </w:t>
      </w:r>
    </w:p>
    <w:p w:rsidR="009874ED" w:rsidRPr="009874ED" w:rsidRDefault="009874ED" w:rsidP="009874ED">
      <w:pPr>
        <w:ind w:left="360"/>
        <w:rPr>
          <w:rFonts w:cstheme="minorHAnsi"/>
        </w:rPr>
      </w:pPr>
      <w:proofErr w:type="gramStart"/>
      <w:r w:rsidRPr="009874ED">
        <w:rPr>
          <w:rFonts w:cstheme="minorHAnsi"/>
        </w:rPr>
        <w:t>situations</w:t>
      </w:r>
      <w:proofErr w:type="gramEnd"/>
      <w:r w:rsidRPr="009874ED">
        <w:rPr>
          <w:rFonts w:cstheme="minorHAnsi"/>
        </w:rPr>
        <w:t xml:space="preserve"> (“</w:t>
      </w:r>
      <w:r w:rsidRPr="009874ED">
        <w:rPr>
          <w:rFonts w:cstheme="minorHAnsi"/>
          <w:color w:val="222222"/>
          <w:shd w:val="clear" w:color="auto" w:fill="FFFFFF"/>
        </w:rPr>
        <w:t>urgent humanitarian reasons or significant public benefit”)</w:t>
      </w:r>
    </w:p>
    <w:p w:rsidR="000522A6" w:rsidRDefault="00AE39EC" w:rsidP="005F2D87">
      <w:pPr>
        <w:pStyle w:val="paragraph"/>
        <w:spacing w:before="0" w:beforeAutospacing="0" w:after="0" w:afterAutospacing="0"/>
        <w:ind w:right="-90"/>
        <w:textAlignment w:val="baseline"/>
        <w:rPr>
          <w:rStyle w:val="normaltextrun"/>
          <w:rFonts w:ascii="Arial" w:hAnsi="Arial" w:cs="Arial"/>
          <w:sz w:val="14"/>
          <w:szCs w:val="14"/>
        </w:r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3670670" cy="2356675"/>
            <wp:effectExtent l="0" t="0" r="635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70670" cy="2356675"/>
                    </a:xfrm>
                    <a:prstGeom prst="rect">
                      <a:avLst/>
                    </a:prstGeom>
                  </pic:spPr>
                </pic:pic>
              </a:graphicData>
            </a:graphic>
            <wp14:sizeRelH relativeFrom="page">
              <wp14:pctWidth>0</wp14:pctWidth>
            </wp14:sizeRelH>
            <wp14:sizeRelV relativeFrom="page">
              <wp14:pctHeight>0</wp14:pctHeight>
            </wp14:sizeRelV>
          </wp:anchor>
        </w:drawing>
      </w: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0522A6" w:rsidRPr="000522A6" w:rsidRDefault="000522A6" w:rsidP="005F2D87">
      <w:pPr>
        <w:pStyle w:val="paragraph"/>
        <w:spacing w:before="0" w:beforeAutospacing="0" w:after="0" w:afterAutospacing="0"/>
        <w:ind w:right="-90"/>
        <w:textAlignment w:val="baseline"/>
        <w:rPr>
          <w:rStyle w:val="normaltextrun"/>
          <w:rFonts w:ascii="Arial" w:hAnsi="Arial" w:cs="Arial"/>
          <w:sz w:val="14"/>
          <w:szCs w:val="14"/>
        </w:rPr>
      </w:pPr>
    </w:p>
    <w:p w:rsidR="009360FB" w:rsidRPr="000522A6" w:rsidRDefault="009360FB" w:rsidP="005F2D87">
      <w:pPr>
        <w:pStyle w:val="paragraph"/>
        <w:spacing w:before="0" w:beforeAutospacing="0" w:after="0" w:afterAutospacing="0"/>
        <w:ind w:right="-90"/>
        <w:textAlignment w:val="baseline"/>
        <w:rPr>
          <w:rFonts w:ascii="Arial" w:hAnsi="Arial" w:cs="Arial"/>
          <w:sz w:val="14"/>
          <w:szCs w:val="14"/>
        </w:rPr>
      </w:pPr>
    </w:p>
    <w:p w:rsidR="00C52F59" w:rsidRDefault="00C52F59" w:rsidP="005F2D87">
      <w:pPr>
        <w:spacing w:after="120"/>
        <w:ind w:right="-90"/>
        <w:rPr>
          <w:b/>
          <w:i/>
          <w:sz w:val="28"/>
          <w:szCs w:val="28"/>
        </w:rPr>
      </w:pPr>
    </w:p>
    <w:p w:rsidR="00C52F59" w:rsidRDefault="00C52F59" w:rsidP="005F2D87">
      <w:pPr>
        <w:spacing w:after="120"/>
        <w:ind w:right="-90"/>
        <w:rPr>
          <w:b/>
          <w:i/>
          <w:sz w:val="28"/>
          <w:szCs w:val="28"/>
        </w:rPr>
      </w:pPr>
    </w:p>
    <w:p w:rsidR="00E602EA" w:rsidRDefault="00E602EA" w:rsidP="005F2D87">
      <w:pPr>
        <w:spacing w:after="120"/>
        <w:ind w:right="-90"/>
        <w:rPr>
          <w:b/>
          <w:i/>
          <w:sz w:val="28"/>
          <w:szCs w:val="28"/>
        </w:rPr>
      </w:pPr>
    </w:p>
    <w:p w:rsidR="006038FA" w:rsidRPr="006E4AA4" w:rsidRDefault="006038FA" w:rsidP="005F2D87">
      <w:pPr>
        <w:spacing w:after="120"/>
        <w:ind w:right="-90"/>
        <w:rPr>
          <w:b/>
          <w:i/>
          <w:sz w:val="28"/>
          <w:szCs w:val="28"/>
        </w:rPr>
      </w:pPr>
      <w:r w:rsidRPr="006E4AA4">
        <w:rPr>
          <w:b/>
          <w:i/>
          <w:sz w:val="28"/>
          <w:szCs w:val="28"/>
        </w:rPr>
        <w:t xml:space="preserve">How is </w:t>
      </w:r>
      <w:r w:rsidR="0085323C">
        <w:rPr>
          <w:b/>
          <w:i/>
          <w:sz w:val="28"/>
          <w:szCs w:val="28"/>
        </w:rPr>
        <w:t>DACA</w:t>
      </w:r>
      <w:r w:rsidRPr="006E4AA4">
        <w:rPr>
          <w:b/>
          <w:i/>
          <w:sz w:val="28"/>
          <w:szCs w:val="28"/>
        </w:rPr>
        <w:t xml:space="preserve"> different from being “undocumented” – what can one do with DACA status?</w:t>
      </w:r>
    </w:p>
    <w:p w:rsidR="006E4AA4" w:rsidRDefault="006E4AA4" w:rsidP="005F2D87">
      <w:pPr>
        <w:pStyle w:val="NoSpacing"/>
        <w:ind w:right="-90"/>
      </w:pPr>
      <w:r>
        <w:t xml:space="preserve">Individuals with DACA status </w:t>
      </w:r>
      <w:r w:rsidR="00607157">
        <w:t xml:space="preserve">have </w:t>
      </w:r>
      <w:hyperlink r:id="rId10" w:history="1">
        <w:r w:rsidR="00607157" w:rsidRPr="009874ED">
          <w:rPr>
            <w:rStyle w:val="Hyperlink"/>
          </w:rPr>
          <w:t>lawful presence</w:t>
        </w:r>
      </w:hyperlink>
      <w:r w:rsidR="00607157">
        <w:t xml:space="preserve"> in the U.S. </w:t>
      </w:r>
      <w:r w:rsidR="009874ED">
        <w:t xml:space="preserve">for the duration of their DACA status </w:t>
      </w:r>
      <w:r w:rsidR="00607157">
        <w:t xml:space="preserve">and </w:t>
      </w:r>
      <w:r>
        <w:t>can:</w:t>
      </w:r>
    </w:p>
    <w:p w:rsidR="00C52F59" w:rsidRDefault="00C52F59" w:rsidP="005F2D87">
      <w:pPr>
        <w:pStyle w:val="NoSpacing"/>
        <w:ind w:right="-90"/>
      </w:pPr>
    </w:p>
    <w:p w:rsidR="006038FA" w:rsidRDefault="00C52F59" w:rsidP="0085323C">
      <w:pPr>
        <w:pStyle w:val="NoSpacing"/>
        <w:numPr>
          <w:ilvl w:val="0"/>
          <w:numId w:val="13"/>
        </w:numPr>
        <w:ind w:left="360" w:right="-90"/>
      </w:pPr>
      <w:r>
        <w:t>Be legally employed in the U.S. (passing E-Verify)</w:t>
      </w:r>
    </w:p>
    <w:p w:rsidR="006038FA" w:rsidRDefault="00C52F59" w:rsidP="0085323C">
      <w:pPr>
        <w:pStyle w:val="NoSpacing"/>
        <w:numPr>
          <w:ilvl w:val="0"/>
          <w:numId w:val="13"/>
        </w:numPr>
        <w:ind w:left="360" w:right="-90"/>
      </w:pPr>
      <w:r>
        <w:t xml:space="preserve">Use their SSN for background checks, </w:t>
      </w:r>
      <w:r w:rsidR="006038FA">
        <w:t xml:space="preserve">to build </w:t>
      </w:r>
      <w:r>
        <w:t>a credit, apply for loans, etc.</w:t>
      </w:r>
    </w:p>
    <w:p w:rsidR="006038FA" w:rsidRDefault="00C52F59" w:rsidP="009874ED">
      <w:pPr>
        <w:pStyle w:val="NoSpacing"/>
        <w:numPr>
          <w:ilvl w:val="0"/>
          <w:numId w:val="13"/>
        </w:numPr>
        <w:ind w:left="360"/>
      </w:pPr>
      <w:r>
        <w:t>R</w:t>
      </w:r>
      <w:r w:rsidR="006038FA">
        <w:t>eceive driver’s lice</w:t>
      </w:r>
      <w:r>
        <w:t>nses in some states, including CO</w:t>
      </w:r>
    </w:p>
    <w:p w:rsidR="00922681" w:rsidRDefault="00922681" w:rsidP="009874ED">
      <w:pPr>
        <w:pStyle w:val="NoSpacing"/>
        <w:numPr>
          <w:ilvl w:val="0"/>
          <w:numId w:val="13"/>
        </w:numPr>
        <w:ind w:left="360"/>
      </w:pPr>
      <w:r>
        <w:t xml:space="preserve">Receive professional licenses </w:t>
      </w:r>
    </w:p>
    <w:p w:rsidR="009874ED" w:rsidRPr="006E4AA4" w:rsidRDefault="009874ED" w:rsidP="0085323C">
      <w:pPr>
        <w:spacing w:after="0"/>
        <w:ind w:left="360" w:right="-90"/>
        <w:rPr>
          <w:b/>
          <w:u w:val="single"/>
        </w:rPr>
      </w:pPr>
    </w:p>
    <w:p w:rsidR="005F2D87" w:rsidRDefault="00922681" w:rsidP="00922681">
      <w:pPr>
        <w:ind w:right="-90"/>
      </w:pPr>
      <w:r>
        <w:t xml:space="preserve">DACA recipients are not eligible </w:t>
      </w:r>
      <w:r w:rsidR="005F2D87">
        <w:t xml:space="preserve">for most federal </w:t>
      </w:r>
      <w:r w:rsidR="006F089B">
        <w:t>benefits</w:t>
      </w:r>
      <w:r w:rsidR="005F2D87">
        <w:t xml:space="preserve"> </w:t>
      </w:r>
      <w:r w:rsidR="006F089B">
        <w:t>or public assistance</w:t>
      </w:r>
      <w:r w:rsidR="005F2D87">
        <w:t xml:space="preserve"> </w:t>
      </w:r>
      <w:r>
        <w:t xml:space="preserve">programs, such as FAFSA, SNAP, Section 8 housing, and many more </w:t>
      </w:r>
      <w:r w:rsidR="005F2D87">
        <w:t>(despite paying same taxes)</w:t>
      </w:r>
      <w:r>
        <w:t xml:space="preserve">. </w:t>
      </w:r>
    </w:p>
    <w:p w:rsidR="00922681" w:rsidRDefault="00922681" w:rsidP="0085323C">
      <w:pPr>
        <w:rPr>
          <w:b/>
          <w:i/>
          <w:sz w:val="28"/>
          <w:szCs w:val="28"/>
        </w:rPr>
      </w:pPr>
      <w:r>
        <w:rPr>
          <w:b/>
          <w:i/>
          <w:sz w:val="28"/>
          <w:szCs w:val="28"/>
        </w:rPr>
        <w:t>What about professional licenses?</w:t>
      </w:r>
    </w:p>
    <w:p w:rsidR="00922681" w:rsidRPr="00922681" w:rsidRDefault="00922681" w:rsidP="00922681">
      <w:pPr>
        <w:rPr>
          <w:b/>
          <w:sz w:val="28"/>
          <w:szCs w:val="28"/>
        </w:rPr>
      </w:pPr>
      <w:r>
        <w:rPr>
          <w:b/>
          <w:sz w:val="28"/>
          <w:szCs w:val="28"/>
        </w:rPr>
        <w:t xml:space="preserve"> </w:t>
      </w:r>
      <w:r>
        <w:t xml:space="preserve">In 2021, </w:t>
      </w:r>
      <w:hyperlink r:id="rId11" w:history="1">
        <w:r w:rsidRPr="00922681">
          <w:rPr>
            <w:rStyle w:val="Hyperlink"/>
          </w:rPr>
          <w:t>SB21-077</w:t>
        </w:r>
      </w:hyperlink>
      <w:r>
        <w:t xml:space="preserve"> removed the verification of lawful presence from the state’s credentialing process for most professional licenses. Therefore, immigration status is not a barrier to professional licenses.  </w:t>
      </w:r>
    </w:p>
    <w:p w:rsidR="005671E1" w:rsidRDefault="005671E1" w:rsidP="0085323C">
      <w:pPr>
        <w:rPr>
          <w:b/>
          <w:i/>
          <w:sz w:val="28"/>
          <w:szCs w:val="28"/>
        </w:rPr>
      </w:pPr>
      <w:r w:rsidRPr="005671E1">
        <w:rPr>
          <w:b/>
          <w:i/>
          <w:sz w:val="28"/>
          <w:szCs w:val="28"/>
        </w:rPr>
        <w:t>Do employers have to sponsor a person with DACA status?</w:t>
      </w:r>
    </w:p>
    <w:p w:rsidR="0085323C" w:rsidRDefault="00492480" w:rsidP="0085323C">
      <w:pPr>
        <w:rPr>
          <w:shd w:val="clear" w:color="auto" w:fill="FFFFFF"/>
        </w:rPr>
      </w:pPr>
      <w:r w:rsidRPr="00492480">
        <w:rPr>
          <w:shd w:val="clear" w:color="auto" w:fill="FFFFFF"/>
        </w:rPr>
        <w:t xml:space="preserve">No. DACA is different </w:t>
      </w:r>
      <w:r w:rsidR="005F2D87" w:rsidRPr="00492480">
        <w:rPr>
          <w:shd w:val="clear" w:color="auto" w:fill="FFFFFF"/>
        </w:rPr>
        <w:t>from</w:t>
      </w:r>
      <w:r w:rsidRPr="00492480">
        <w:rPr>
          <w:shd w:val="clear" w:color="auto" w:fill="FFFFFF"/>
        </w:rPr>
        <w:t xml:space="preserve"> </w:t>
      </w:r>
      <w:r w:rsidR="00607157" w:rsidRPr="00492480">
        <w:rPr>
          <w:shd w:val="clear" w:color="auto" w:fill="FFFFFF"/>
        </w:rPr>
        <w:t xml:space="preserve">traditional employment-based immigration. In the traditional case, an employer would petition </w:t>
      </w:r>
      <w:r w:rsidR="00922681">
        <w:rPr>
          <w:shd w:val="clear" w:color="auto" w:fill="FFFFFF"/>
        </w:rPr>
        <w:t xml:space="preserve">for </w:t>
      </w:r>
      <w:r w:rsidR="00922681" w:rsidRPr="00492480">
        <w:rPr>
          <w:shd w:val="clear" w:color="auto" w:fill="FFFFFF"/>
        </w:rPr>
        <w:t>an</w:t>
      </w:r>
      <w:r w:rsidR="00607157" w:rsidRPr="00492480">
        <w:rPr>
          <w:shd w:val="clear" w:color="auto" w:fill="FFFFFF"/>
        </w:rPr>
        <w:t xml:space="preserve"> immigrant </w:t>
      </w:r>
      <w:r w:rsidR="00DA6CDC">
        <w:rPr>
          <w:shd w:val="clear" w:color="auto" w:fill="FFFFFF"/>
        </w:rPr>
        <w:t>to j</w:t>
      </w:r>
      <w:r w:rsidR="00607157" w:rsidRPr="00492480">
        <w:rPr>
          <w:shd w:val="clear" w:color="auto" w:fill="FFFFFF"/>
        </w:rPr>
        <w:t>oin</w:t>
      </w:r>
      <w:r w:rsidR="00DA6CDC">
        <w:rPr>
          <w:shd w:val="clear" w:color="auto" w:fill="FFFFFF"/>
        </w:rPr>
        <w:t xml:space="preserve"> or </w:t>
      </w:r>
      <w:r w:rsidR="005F2D87">
        <w:rPr>
          <w:shd w:val="clear" w:color="auto" w:fill="FFFFFF"/>
        </w:rPr>
        <w:t>transfer</w:t>
      </w:r>
      <w:r w:rsidR="00DA6CDC">
        <w:rPr>
          <w:shd w:val="clear" w:color="auto" w:fill="FFFFFF"/>
        </w:rPr>
        <w:t xml:space="preserve"> to a company/organization </w:t>
      </w:r>
      <w:r w:rsidR="00607157" w:rsidRPr="00492480">
        <w:rPr>
          <w:shd w:val="clear" w:color="auto" w:fill="FFFFFF"/>
        </w:rPr>
        <w:t>in the U.S.</w:t>
      </w:r>
      <w:r w:rsidR="005F2D87">
        <w:rPr>
          <w:shd w:val="clear" w:color="auto" w:fill="FFFFFF"/>
        </w:rPr>
        <w:t>, allowing the employee to receive an H1B visa.</w:t>
      </w:r>
      <w:r w:rsidRPr="00492480">
        <w:rPr>
          <w:shd w:val="clear" w:color="auto" w:fill="FFFFFF"/>
        </w:rPr>
        <w:t xml:space="preserve"> </w:t>
      </w:r>
      <w:r w:rsidR="00607157" w:rsidRPr="00492480">
        <w:rPr>
          <w:shd w:val="clear" w:color="auto" w:fill="FFFFFF"/>
        </w:rPr>
        <w:t>However, no such sponsor</w:t>
      </w:r>
      <w:r w:rsidRPr="00492480">
        <w:rPr>
          <w:shd w:val="clear" w:color="auto" w:fill="FFFFFF"/>
        </w:rPr>
        <w:t>ship</w:t>
      </w:r>
      <w:r w:rsidR="00607157" w:rsidRPr="00492480">
        <w:rPr>
          <w:shd w:val="clear" w:color="auto" w:fill="FFFFFF"/>
        </w:rPr>
        <w:t xml:space="preserve"> is required under DACA</w:t>
      </w:r>
      <w:r w:rsidR="00DA6CDC">
        <w:rPr>
          <w:shd w:val="clear" w:color="auto" w:fill="FFFFFF"/>
        </w:rPr>
        <w:t>, and there is no financial obligatio</w:t>
      </w:r>
      <w:r w:rsidR="00C35F7B">
        <w:rPr>
          <w:shd w:val="clear" w:color="auto" w:fill="FFFFFF"/>
        </w:rPr>
        <w:t>n on the part of the employer.  DACA recipients are legally eligible to work in the U.S. after they obtain their Employment Authorization Document (EAD).</w:t>
      </w:r>
      <w:r w:rsidR="00F161AC">
        <w:rPr>
          <w:shd w:val="clear" w:color="auto" w:fill="FFFFFF"/>
        </w:rPr>
        <w:t xml:space="preserve">  The status is </w:t>
      </w:r>
      <w:r w:rsidR="009C2DC4">
        <w:rPr>
          <w:shd w:val="clear" w:color="auto" w:fill="FFFFFF"/>
        </w:rPr>
        <w:t xml:space="preserve">renewable, and DACA individuals are highly motivated and personally invested to maintain their status.  </w:t>
      </w:r>
    </w:p>
    <w:p w:rsidR="00492480" w:rsidRPr="0085323C" w:rsidRDefault="00492480" w:rsidP="0085323C">
      <w:pPr>
        <w:rPr>
          <w:b/>
          <w:i/>
          <w:sz w:val="28"/>
          <w:szCs w:val="28"/>
        </w:rPr>
      </w:pPr>
      <w:r w:rsidRPr="0085323C">
        <w:rPr>
          <w:b/>
          <w:i/>
          <w:sz w:val="28"/>
          <w:szCs w:val="28"/>
        </w:rPr>
        <w:t xml:space="preserve">Why </w:t>
      </w:r>
      <w:proofErr w:type="gramStart"/>
      <w:r w:rsidRPr="0085323C">
        <w:rPr>
          <w:b/>
          <w:i/>
          <w:sz w:val="28"/>
          <w:szCs w:val="28"/>
        </w:rPr>
        <w:t>doesn’t</w:t>
      </w:r>
      <w:proofErr w:type="gramEnd"/>
      <w:r w:rsidRPr="0085323C">
        <w:rPr>
          <w:b/>
          <w:i/>
          <w:sz w:val="28"/>
          <w:szCs w:val="28"/>
        </w:rPr>
        <w:t xml:space="preserve"> an undocumented person just apply for permanent residency?</w:t>
      </w:r>
    </w:p>
    <w:p w:rsidR="00A0462B" w:rsidRDefault="005F2D87" w:rsidP="0085323C">
      <w:r>
        <w:t>F</w:t>
      </w:r>
      <w:r w:rsidR="006D5E53">
        <w:t>or many individuals who lack family ties to lawful permanent residents or U.S. citizens, or who do not have an employer willing to sponsor them for an employment visa, there are few, if any</w:t>
      </w:r>
      <w:r w:rsidR="006F72E7">
        <w:t>,</w:t>
      </w:r>
      <w:r w:rsidR="006D5E53">
        <w:t xml:space="preserve"> paths to citizenship.  Even marrying a U.S. citizen or lawful permanent resident does not necessarily guarantee that the individual will meet all the requirements necessary to </w:t>
      </w:r>
      <w:proofErr w:type="gramStart"/>
      <w:r w:rsidR="006D5E53">
        <w:t>be approved</w:t>
      </w:r>
      <w:proofErr w:type="gramEnd"/>
      <w:r w:rsidR="006D5E53">
        <w:t xml:space="preserve"> for a green card.  </w:t>
      </w:r>
    </w:p>
    <w:p w:rsidR="006E4AA4" w:rsidRPr="0085323C" w:rsidRDefault="006E4AA4" w:rsidP="0085323C">
      <w:pPr>
        <w:rPr>
          <w:b/>
          <w:i/>
          <w:sz w:val="28"/>
          <w:szCs w:val="28"/>
        </w:rPr>
      </w:pPr>
      <w:r w:rsidRPr="0085323C">
        <w:rPr>
          <w:b/>
          <w:i/>
          <w:sz w:val="28"/>
          <w:szCs w:val="28"/>
        </w:rPr>
        <w:t xml:space="preserve">Is </w:t>
      </w:r>
      <w:r w:rsidR="005671E1" w:rsidRPr="0085323C">
        <w:rPr>
          <w:b/>
          <w:i/>
          <w:sz w:val="28"/>
          <w:szCs w:val="28"/>
        </w:rPr>
        <w:t>the employer l</w:t>
      </w:r>
      <w:r w:rsidRPr="0085323C">
        <w:rPr>
          <w:b/>
          <w:i/>
          <w:sz w:val="28"/>
          <w:szCs w:val="28"/>
        </w:rPr>
        <w:t>iable if an employee’s DACA status lapses?</w:t>
      </w:r>
    </w:p>
    <w:p w:rsidR="006E4AA4" w:rsidRDefault="006E4AA4" w:rsidP="0085323C">
      <w:r>
        <w:t xml:space="preserve">DACA is not an employer-driven benefit – it is the benefit of the employee, not the employer. </w:t>
      </w:r>
      <w:r w:rsidR="00960CAF">
        <w:t xml:space="preserve"> </w:t>
      </w:r>
      <w:r>
        <w:t xml:space="preserve">Therefore, an unaddressed lapse itself is not violating a law, </w:t>
      </w:r>
      <w:r w:rsidRPr="00E441C4">
        <w:t>but</w:t>
      </w:r>
      <w:r>
        <w:t xml:space="preserve"> </w:t>
      </w:r>
      <w:r w:rsidRPr="00E441C4">
        <w:t xml:space="preserve">the resulting situation – </w:t>
      </w:r>
      <w:r w:rsidR="00C35F7B">
        <w:t>employing</w:t>
      </w:r>
      <w:r w:rsidRPr="00E441C4">
        <w:t xml:space="preserve"> an individual without prop</w:t>
      </w:r>
      <w:r w:rsidR="005F2D87">
        <w:t xml:space="preserve">er employment authorization – </w:t>
      </w:r>
      <w:r w:rsidR="00922681">
        <w:t xml:space="preserve">could </w:t>
      </w:r>
      <w:r w:rsidR="005F2D87">
        <w:t>violate federal labor laws</w:t>
      </w:r>
      <w:r w:rsidRPr="00E441C4">
        <w:t>.</w:t>
      </w:r>
    </w:p>
    <w:p w:rsidR="006E4AA4" w:rsidRDefault="006E4AA4" w:rsidP="0085323C">
      <w:r>
        <w:t xml:space="preserve">More specifically, </w:t>
      </w:r>
      <w:r w:rsidRPr="00E441C4">
        <w:rPr>
          <w:b/>
        </w:rPr>
        <w:t>an HR department, as part of its I-9 verification process, must re-verify if the employment eligibility status has lapsed</w:t>
      </w:r>
      <w:r>
        <w:t>, and if the employee has obtained a new em</w:t>
      </w:r>
      <w:r w:rsidR="005F2D87">
        <w:t>ployment authorization document. I</w:t>
      </w:r>
      <w:r>
        <w:t xml:space="preserve">t is </w:t>
      </w:r>
      <w:r w:rsidRPr="00E441C4">
        <w:t>best practice</w:t>
      </w:r>
      <w:r>
        <w:t xml:space="preserve"> to do this in regular intervals before employment eligibility lapses</w:t>
      </w:r>
      <w:r w:rsidR="00960CAF">
        <w:t xml:space="preserve">.  </w:t>
      </w:r>
      <w:proofErr w:type="gramStart"/>
      <w:r w:rsidR="00960CAF">
        <w:t>There are many organizations</w:t>
      </w:r>
      <w:r>
        <w:t xml:space="preserve"> </w:t>
      </w:r>
      <w:r w:rsidR="00960CAF">
        <w:t xml:space="preserve">that </w:t>
      </w:r>
      <w:r>
        <w:t>do this 120 days prior, 30 days prior,</w:t>
      </w:r>
      <w:proofErr w:type="gramEnd"/>
      <w:r>
        <w:t xml:space="preserve"> and 5 days prior to lapse, but that is merely a recommendation. </w:t>
      </w:r>
      <w:r w:rsidR="00960CAF">
        <w:t xml:space="preserve"> </w:t>
      </w:r>
      <w:r w:rsidRPr="00E441C4">
        <w:t xml:space="preserve">It is </w:t>
      </w:r>
      <w:r>
        <w:t>punishable by law</w:t>
      </w:r>
      <w:r w:rsidR="00960CAF">
        <w:t>, however, to retain an employee</w:t>
      </w:r>
      <w:r>
        <w:t xml:space="preserve"> whose eligibility to work in the U</w:t>
      </w:r>
      <w:r w:rsidR="00C35F7B">
        <w:t>.</w:t>
      </w:r>
      <w:r>
        <w:t>S</w:t>
      </w:r>
      <w:r w:rsidR="00C35F7B">
        <w:t>.</w:t>
      </w:r>
      <w:r>
        <w:t xml:space="preserve"> has lapsed. </w:t>
      </w:r>
      <w:r w:rsidR="00960CAF">
        <w:t xml:space="preserve"> E</w:t>
      </w:r>
      <w:r>
        <w:t>mployer</w:t>
      </w:r>
      <w:r w:rsidR="00960CAF">
        <w:t>s</w:t>
      </w:r>
      <w:r>
        <w:t xml:space="preserve"> in CO </w:t>
      </w:r>
      <w:r w:rsidR="00960CAF">
        <w:t>should already have a</w:t>
      </w:r>
      <w:r>
        <w:t xml:space="preserve"> system to re-verify for temporary </w:t>
      </w:r>
      <w:r w:rsidR="00960CAF">
        <w:t>social security numbers, and most do</w:t>
      </w:r>
      <w:r>
        <w:t>.</w:t>
      </w:r>
      <w:r w:rsidR="00960CAF">
        <w:t xml:space="preserve"> </w:t>
      </w:r>
      <w:r>
        <w:t xml:space="preserve"> Thus, </w:t>
      </w:r>
      <w:r w:rsidRPr="00E441C4">
        <w:rPr>
          <w:b/>
        </w:rPr>
        <w:t>it</w:t>
      </w:r>
      <w:r>
        <w:t xml:space="preserve"> </w:t>
      </w:r>
      <w:r>
        <w:rPr>
          <w:b/>
        </w:rPr>
        <w:t>is the HR department’s duty to follow up with non-permanent work authorizations as part of I-9 verification</w:t>
      </w:r>
      <w:r>
        <w:t>.</w:t>
      </w:r>
      <w:r w:rsidR="00960CAF">
        <w:t xml:space="preserve">  If an</w:t>
      </w:r>
      <w:r>
        <w:t xml:space="preserve"> HR department does not have a process in place, then it </w:t>
      </w:r>
      <w:proofErr w:type="gramStart"/>
      <w:r w:rsidR="00AC061A">
        <w:t xml:space="preserve">is </w:t>
      </w:r>
      <w:r w:rsidR="00E67B67">
        <w:t>recommended</w:t>
      </w:r>
      <w:proofErr w:type="gramEnd"/>
      <w:r>
        <w:t xml:space="preserve"> to implement one. </w:t>
      </w:r>
    </w:p>
    <w:p w:rsidR="00922681" w:rsidRDefault="00922681" w:rsidP="0085323C">
      <w:pPr>
        <w:rPr>
          <w:b/>
          <w:i/>
          <w:sz w:val="28"/>
          <w:szCs w:val="28"/>
        </w:rPr>
      </w:pPr>
    </w:p>
    <w:p w:rsidR="00922681" w:rsidRDefault="00922681" w:rsidP="0085323C">
      <w:pPr>
        <w:rPr>
          <w:b/>
          <w:i/>
          <w:sz w:val="28"/>
          <w:szCs w:val="28"/>
        </w:rPr>
      </w:pPr>
    </w:p>
    <w:p w:rsidR="00922681" w:rsidRDefault="006E4AA4" w:rsidP="0085323C">
      <w:pPr>
        <w:rPr>
          <w:b/>
          <w:i/>
          <w:sz w:val="28"/>
          <w:szCs w:val="28"/>
        </w:rPr>
      </w:pPr>
      <w:proofErr w:type="gramStart"/>
      <w:r w:rsidRPr="00960CAF">
        <w:rPr>
          <w:b/>
          <w:i/>
          <w:sz w:val="28"/>
          <w:szCs w:val="28"/>
        </w:rPr>
        <w:t>Are employers required</w:t>
      </w:r>
      <w:proofErr w:type="gramEnd"/>
      <w:r w:rsidRPr="00960CAF">
        <w:rPr>
          <w:b/>
          <w:i/>
          <w:sz w:val="28"/>
          <w:szCs w:val="28"/>
        </w:rPr>
        <w:t xml:space="preserve"> by law to tr</w:t>
      </w:r>
      <w:r w:rsidR="00960CAF" w:rsidRPr="00960CAF">
        <w:rPr>
          <w:b/>
          <w:i/>
          <w:sz w:val="28"/>
          <w:szCs w:val="28"/>
        </w:rPr>
        <w:t>ack an employee’s DACA status?</w:t>
      </w:r>
    </w:p>
    <w:p w:rsidR="006E4AA4" w:rsidRDefault="006E4AA4" w:rsidP="0085323C">
      <w:r>
        <w:t xml:space="preserve">As per the above, </w:t>
      </w:r>
      <w:r w:rsidRPr="00E441C4">
        <w:rPr>
          <w:b/>
        </w:rPr>
        <w:t xml:space="preserve">employers are </w:t>
      </w:r>
      <w:r w:rsidRPr="00E441C4">
        <w:rPr>
          <w:b/>
          <w:i/>
        </w:rPr>
        <w:t xml:space="preserve">de facto </w:t>
      </w:r>
      <w:r w:rsidRPr="00E441C4">
        <w:rPr>
          <w:b/>
        </w:rPr>
        <w:t>required to track non-permanent work authorizations</w:t>
      </w:r>
      <w:r>
        <w:t xml:space="preserve">, although only in as far as employing an individual without proper authorization violates federal and state law. </w:t>
      </w:r>
      <w:r w:rsidR="00E67B67">
        <w:t xml:space="preserve"> </w:t>
      </w:r>
      <w:proofErr w:type="gramStart"/>
      <w:r>
        <w:t xml:space="preserve">Tracking itself </w:t>
      </w:r>
      <w:r w:rsidR="00E67B67">
        <w:t>is not</w:t>
      </w:r>
      <w:r>
        <w:t xml:space="preserve"> required by law</w:t>
      </w:r>
      <w:proofErr w:type="gramEnd"/>
      <w:r>
        <w:t xml:space="preserve"> – but tracking will avoid violation of any such laws. </w:t>
      </w:r>
    </w:p>
    <w:p w:rsidR="00922681" w:rsidRDefault="00922681" w:rsidP="0085323C">
      <w:r>
        <w:t xml:space="preserve">More information on pre-employment questions regarding employment eligibility or immigration status </w:t>
      </w:r>
      <w:proofErr w:type="gramStart"/>
      <w:r>
        <w:t>can be found</w:t>
      </w:r>
      <w:proofErr w:type="gramEnd"/>
      <w:r>
        <w:t xml:space="preserve"> on the </w:t>
      </w:r>
      <w:hyperlink r:id="rId12" w:history="1">
        <w:r w:rsidRPr="00922681">
          <w:rPr>
            <w:rStyle w:val="Hyperlink"/>
          </w:rPr>
          <w:t>website for the U.S. Equal Employment Opportunity Commission</w:t>
        </w:r>
      </w:hyperlink>
      <w:r>
        <w:t xml:space="preserve">. </w:t>
      </w:r>
    </w:p>
    <w:p w:rsidR="006E4AA4" w:rsidRPr="00960CAF" w:rsidRDefault="006E4AA4" w:rsidP="005F2D87">
      <w:pPr>
        <w:spacing w:after="120"/>
        <w:ind w:right="-90"/>
        <w:rPr>
          <w:b/>
          <w:i/>
          <w:sz w:val="28"/>
          <w:szCs w:val="28"/>
        </w:rPr>
      </w:pPr>
      <w:r w:rsidRPr="00960CAF">
        <w:rPr>
          <w:b/>
          <w:i/>
          <w:sz w:val="28"/>
          <w:szCs w:val="28"/>
        </w:rPr>
        <w:t xml:space="preserve">What can </w:t>
      </w:r>
      <w:r w:rsidR="00492480">
        <w:rPr>
          <w:b/>
          <w:i/>
          <w:sz w:val="28"/>
          <w:szCs w:val="28"/>
        </w:rPr>
        <w:t>employers</w:t>
      </w:r>
      <w:r w:rsidRPr="00960CAF">
        <w:rPr>
          <w:b/>
          <w:i/>
          <w:sz w:val="28"/>
          <w:szCs w:val="28"/>
        </w:rPr>
        <w:t xml:space="preserve"> do to show that </w:t>
      </w:r>
      <w:r w:rsidR="00492480">
        <w:rPr>
          <w:b/>
          <w:i/>
          <w:sz w:val="28"/>
          <w:szCs w:val="28"/>
        </w:rPr>
        <w:t>they</w:t>
      </w:r>
      <w:r w:rsidRPr="00960CAF">
        <w:rPr>
          <w:b/>
          <w:i/>
          <w:sz w:val="28"/>
          <w:szCs w:val="28"/>
        </w:rPr>
        <w:t xml:space="preserve"> are open to hiring employee</w:t>
      </w:r>
      <w:r w:rsidR="00960CAF" w:rsidRPr="00960CAF">
        <w:rPr>
          <w:b/>
          <w:i/>
          <w:sz w:val="28"/>
          <w:szCs w:val="28"/>
        </w:rPr>
        <w:t>s with DACA status?</w:t>
      </w:r>
    </w:p>
    <w:p w:rsidR="00922681" w:rsidRDefault="00E67B67" w:rsidP="00922681">
      <w:r>
        <w:t>D</w:t>
      </w:r>
      <w:r w:rsidR="006E4AA4">
        <w:t>ata and common sense clearly show that workers with DACA status are as keen on maintaining their prec</w:t>
      </w:r>
      <w:r w:rsidR="00951EEA">
        <w:t xml:space="preserve">arious legal </w:t>
      </w:r>
      <w:r>
        <w:t xml:space="preserve">status as any individual is </w:t>
      </w:r>
      <w:r w:rsidR="006E4AA4">
        <w:t xml:space="preserve">to avoid </w:t>
      </w:r>
      <w:r w:rsidR="00922681">
        <w:t>complications or loss of income</w:t>
      </w:r>
      <w:r w:rsidR="006E4AA4">
        <w:t>.</w:t>
      </w:r>
      <w:r>
        <w:t xml:space="preserve"> </w:t>
      </w:r>
      <w:r w:rsidR="006E4AA4">
        <w:t xml:space="preserve">To show that your </w:t>
      </w:r>
      <w:r>
        <w:t>organization</w:t>
      </w:r>
      <w:r w:rsidR="006E4AA4">
        <w:t xml:space="preserve"> is interested in hiring talented</w:t>
      </w:r>
      <w:r>
        <w:t>, legally eligible</w:t>
      </w:r>
      <w:r w:rsidR="006E4AA4">
        <w:t xml:space="preserve"> workers, job posting</w:t>
      </w:r>
      <w:r w:rsidR="00AC061A">
        <w:t>s</w:t>
      </w:r>
      <w:r w:rsidR="006E4AA4">
        <w:t xml:space="preserve"> could include a disclaimer </w:t>
      </w:r>
      <w:r>
        <w:t>such as,</w:t>
      </w:r>
      <w:r w:rsidR="006E4AA4">
        <w:t xml:space="preserve"> “</w:t>
      </w:r>
      <w:r w:rsidR="006E4AA4" w:rsidRPr="00E67B67">
        <w:rPr>
          <w:i/>
        </w:rPr>
        <w:t>We do not discriminate based on</w:t>
      </w:r>
      <w:r w:rsidR="006E4AA4">
        <w:t xml:space="preserve"> [the usual protected categories] </w:t>
      </w:r>
      <w:r w:rsidR="006E4AA4" w:rsidRPr="00E67B67">
        <w:rPr>
          <w:i/>
        </w:rPr>
        <w:t>or employment eligibility as prescribed under DACA</w:t>
      </w:r>
      <w:r w:rsidR="006E4AA4">
        <w:t>” or “</w:t>
      </w:r>
      <w:r w:rsidRPr="00E67B67">
        <w:rPr>
          <w:i/>
        </w:rPr>
        <w:t>W</w:t>
      </w:r>
      <w:r w:rsidR="006E4AA4" w:rsidRPr="00E67B67">
        <w:rPr>
          <w:i/>
        </w:rPr>
        <w:t xml:space="preserve">e are proud to hire workers from diverse backgrounds, regardless of race, gender identity, or </w:t>
      </w:r>
      <w:r w:rsidR="00951EEA">
        <w:rPr>
          <w:i/>
        </w:rPr>
        <w:t>type of work authorization</w:t>
      </w:r>
      <w:r w:rsidR="006E4AA4">
        <w:t xml:space="preserve">.”  </w:t>
      </w:r>
    </w:p>
    <w:p w:rsidR="00922681" w:rsidRDefault="00922681" w:rsidP="005F2D87">
      <w:pPr>
        <w:pStyle w:val="NoSpacing"/>
        <w:ind w:right="-90"/>
      </w:pPr>
      <w:r>
        <w:t>Employers also stand to benefit immensely from hiring multi-cultural, multi-lingual staff – position descriptions (and compensation!) should reflect that your organization values such important skills and competencies!</w:t>
      </w:r>
    </w:p>
    <w:p w:rsidR="006E4AA4" w:rsidRDefault="006E4AA4" w:rsidP="005F2D87">
      <w:pPr>
        <w:pStyle w:val="NoSpacing"/>
        <w:ind w:right="-90"/>
      </w:pPr>
      <w:r>
        <w:t xml:space="preserve">  </w:t>
      </w:r>
    </w:p>
    <w:p w:rsidR="00361BAF" w:rsidRPr="00A96B6A" w:rsidRDefault="009C2DC4" w:rsidP="005F2D87">
      <w:pPr>
        <w:ind w:right="-90"/>
        <w:rPr>
          <w:b/>
          <w:i/>
          <w:sz w:val="28"/>
          <w:szCs w:val="28"/>
        </w:rPr>
      </w:pPr>
      <w:r w:rsidRPr="00A96B6A">
        <w:rPr>
          <w:b/>
          <w:i/>
          <w:sz w:val="28"/>
          <w:szCs w:val="28"/>
        </w:rPr>
        <w:t>Why is it important to understand DACA?</w:t>
      </w:r>
    </w:p>
    <w:p w:rsidR="00F8622E" w:rsidRDefault="00F8622E" w:rsidP="005F2D87">
      <w:pPr>
        <w:pStyle w:val="NoSpacing"/>
        <w:ind w:right="-90"/>
      </w:pPr>
      <w:r w:rsidRPr="00BE759E">
        <w:t xml:space="preserve">For MSU Denver, it is our mission to not only provide a high-quality, accessible, and enriching education </w:t>
      </w:r>
      <w:proofErr w:type="gramStart"/>
      <w:r w:rsidRPr="00BE759E">
        <w:t>to our diverse student population, but also to engage the community in the sharing of knowledge and scholarly activity</w:t>
      </w:r>
      <w:proofErr w:type="gramEnd"/>
      <w:r w:rsidRPr="00BE759E">
        <w:t xml:space="preserve">.  </w:t>
      </w:r>
      <w:proofErr w:type="gramStart"/>
      <w:r w:rsidR="00A14F9D">
        <w:t>With an estimated 200-300 students</w:t>
      </w:r>
      <w:proofErr w:type="gramEnd"/>
      <w:r w:rsidR="00A14F9D">
        <w:t xml:space="preserve"> on campus</w:t>
      </w:r>
      <w:r w:rsidRPr="00BE759E">
        <w:t>, MSU Denver recognizes its role must go beyond provi</w:t>
      </w:r>
      <w:r w:rsidR="00351708" w:rsidRPr="00BE759E">
        <w:t xml:space="preserve">ding access to higher education, </w:t>
      </w:r>
      <w:r w:rsidR="00A14F9D">
        <w:t>and ensure our</w:t>
      </w:r>
      <w:r w:rsidRPr="00BE759E">
        <w:t xml:space="preserve"> students have the support </w:t>
      </w:r>
      <w:r w:rsidR="00351708" w:rsidRPr="00BE759E">
        <w:t xml:space="preserve">needed to succeed and graduate.  </w:t>
      </w:r>
      <w:r w:rsidRPr="00BE759E">
        <w:t>This includes developing their professional skills and helping to minimize potential employment barriers</w:t>
      </w:r>
      <w:r w:rsidR="00BE759E" w:rsidRPr="00BE759E">
        <w:t xml:space="preserve"> through education</w:t>
      </w:r>
      <w:r w:rsidRPr="00BE759E">
        <w:t xml:space="preserve">.  </w:t>
      </w:r>
      <w:r w:rsidR="00BE759E" w:rsidRPr="00BE759E">
        <w:t>Our Colorado community is diverse and d</w:t>
      </w:r>
      <w:r w:rsidR="00351708" w:rsidRPr="00BE759E">
        <w:t xml:space="preserve">eveloping an understanding of DACA and the qualities a DACA intern or employee can bring to the workplace, </w:t>
      </w:r>
      <w:r w:rsidR="00BE759E" w:rsidRPr="00BE759E">
        <w:t>helps o</w:t>
      </w:r>
      <w:r w:rsidRPr="00BE759E">
        <w:t xml:space="preserve">ur employers have accurate information regarding the potential talent pool in order to truly </w:t>
      </w:r>
      <w:r w:rsidR="00BE759E" w:rsidRPr="00BE759E">
        <w:t xml:space="preserve">hire the </w:t>
      </w:r>
      <w:proofErr w:type="gramStart"/>
      <w:r w:rsidR="00BE759E" w:rsidRPr="00BE759E">
        <w:t>best qualified</w:t>
      </w:r>
      <w:proofErr w:type="gramEnd"/>
      <w:r w:rsidR="00BE759E" w:rsidRPr="00BE759E">
        <w:t xml:space="preserve"> people.</w:t>
      </w:r>
    </w:p>
    <w:p w:rsidR="00BE759E" w:rsidRDefault="00BE759E"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r w:rsidRPr="0085323C">
        <w:rPr>
          <w:rFonts w:ascii="Calibri" w:hAnsi="Calibri"/>
          <w:noProof/>
        </w:rPr>
        <mc:AlternateContent>
          <mc:Choice Requires="wps">
            <w:drawing>
              <wp:anchor distT="45720" distB="45720" distL="114300" distR="114300" simplePos="0" relativeHeight="251662336" behindDoc="0" locked="0" layoutInCell="1" allowOverlap="1">
                <wp:simplePos x="0" y="0"/>
                <wp:positionH relativeFrom="column">
                  <wp:posOffset>448945</wp:posOffset>
                </wp:positionH>
                <wp:positionV relativeFrom="paragraph">
                  <wp:posOffset>6985</wp:posOffset>
                </wp:positionV>
                <wp:extent cx="5788025" cy="1518285"/>
                <wp:effectExtent l="0" t="0" r="2222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518285"/>
                        </a:xfrm>
                        <a:prstGeom prst="rect">
                          <a:avLst/>
                        </a:prstGeom>
                        <a:solidFill>
                          <a:srgbClr val="FFFFFF"/>
                        </a:solidFill>
                        <a:ln w="9525">
                          <a:solidFill>
                            <a:srgbClr val="000000"/>
                          </a:solidFill>
                          <a:miter lim="800000"/>
                          <a:headEnd/>
                          <a:tailEnd/>
                        </a:ln>
                      </wps:spPr>
                      <wps:txbx>
                        <w:txbxContent>
                          <w:p w:rsidR="0085323C" w:rsidRPr="0099399D" w:rsidRDefault="0085323C" w:rsidP="0099399D">
                            <w:pPr>
                              <w:pStyle w:val="NoSpacing"/>
                              <w:spacing w:after="240"/>
                              <w:ind w:right="-180"/>
                              <w:jc w:val="center"/>
                              <w:rPr>
                                <w:rStyle w:val="Strong"/>
                                <w:bCs w:val="0"/>
                                <w:sz w:val="24"/>
                                <w:szCs w:val="24"/>
                              </w:rPr>
                            </w:pPr>
                            <w:r w:rsidRPr="0099399D">
                              <w:rPr>
                                <w:b/>
                                <w:i/>
                                <w:sz w:val="24"/>
                                <w:szCs w:val="24"/>
                              </w:rPr>
                              <w:t xml:space="preserve">Questions? </w:t>
                            </w:r>
                            <w:r w:rsidRPr="0099399D">
                              <w:rPr>
                                <w:sz w:val="24"/>
                                <w:szCs w:val="24"/>
                              </w:rPr>
                              <w:t xml:space="preserve">Please contact MSU Denver’s </w:t>
                            </w:r>
                            <w:hyperlink r:id="rId13" w:history="1">
                              <w:r w:rsidRPr="0099399D">
                                <w:rPr>
                                  <w:rStyle w:val="Hyperlink"/>
                                  <w:sz w:val="24"/>
                                  <w:szCs w:val="24"/>
                                </w:rPr>
                                <w:t>Immigrant Services Program</w:t>
                              </w:r>
                            </w:hyperlink>
                            <w:r w:rsidRPr="0099399D">
                              <w:rPr>
                                <w:b/>
                                <w:sz w:val="24"/>
                                <w:szCs w:val="24"/>
                              </w:rPr>
                              <w:t xml:space="preserve"> </w:t>
                            </w:r>
                            <w:r w:rsidRPr="0099399D">
                              <w:rPr>
                                <w:sz w:val="24"/>
                                <w:szCs w:val="24"/>
                              </w:rPr>
                              <w:t>at</w:t>
                            </w:r>
                            <w:r w:rsidRPr="0099399D">
                              <w:rPr>
                                <w:b/>
                                <w:sz w:val="24"/>
                                <w:szCs w:val="24"/>
                              </w:rPr>
                              <w:t xml:space="preserve"> (303) 605-5390,</w:t>
                            </w:r>
                            <w:r w:rsidRPr="0099399D">
                              <w:rPr>
                                <w:sz w:val="24"/>
                                <w:szCs w:val="24"/>
                              </w:rPr>
                              <w:t xml:space="preserve"> or </w:t>
                            </w:r>
                            <w:hyperlink r:id="rId14" w:history="1">
                              <w:r w:rsidRPr="0099399D">
                                <w:rPr>
                                  <w:rStyle w:val="Hyperlink"/>
                                  <w:sz w:val="24"/>
                                  <w:szCs w:val="24"/>
                                </w:rPr>
                                <w:t>gmieder@msudenver.edu</w:t>
                              </w:r>
                            </w:hyperlink>
                            <w:r w:rsidRPr="0099399D">
                              <w:rPr>
                                <w:sz w:val="24"/>
                                <w:szCs w:val="24"/>
                              </w:rPr>
                              <w:t xml:space="preserve">. We may also be able to connect you to immigrant support organizations such as the </w:t>
                            </w:r>
                            <w:hyperlink r:id="rId15" w:history="1">
                              <w:r w:rsidRPr="0099399D">
                                <w:rPr>
                                  <w:rStyle w:val="Hyperlink"/>
                                  <w:sz w:val="24"/>
                                  <w:szCs w:val="24"/>
                                </w:rPr>
                                <w:t>Colorado Immigrant Rights Coalition</w:t>
                              </w:r>
                            </w:hyperlink>
                            <w:r w:rsidRPr="0099399D">
                              <w:rPr>
                                <w:sz w:val="24"/>
                                <w:szCs w:val="24"/>
                              </w:rPr>
                              <w:t xml:space="preserve"> for more information and guidance.</w:t>
                            </w:r>
                          </w:p>
                          <w:p w:rsidR="0085323C" w:rsidRPr="0099399D" w:rsidRDefault="0085323C" w:rsidP="0099399D">
                            <w:pPr>
                              <w:pStyle w:val="NoSpacing"/>
                              <w:ind w:right="-90" w:firstLine="720"/>
                              <w:jc w:val="center"/>
                              <w:rPr>
                                <w:rStyle w:val="Strong"/>
                                <w:rFonts w:cs="Lucida Sans Unicode"/>
                                <w:b w:val="0"/>
                                <w:color w:val="333333"/>
                                <w:sz w:val="24"/>
                                <w:szCs w:val="24"/>
                                <w:shd w:val="clear" w:color="auto" w:fill="FFFFFF"/>
                              </w:rPr>
                            </w:pPr>
                            <w:r w:rsidRPr="0099399D">
                              <w:rPr>
                                <w:rStyle w:val="Strong"/>
                                <w:rFonts w:cs="Lucida Sans Unicode"/>
                                <w:b w:val="0"/>
                                <w:sz w:val="24"/>
                                <w:szCs w:val="24"/>
                                <w:shd w:val="clear" w:color="auto" w:fill="FFFFFF"/>
                              </w:rPr>
                              <w:t xml:space="preserve">For questions about employer relations, please contact MSU Denver’s </w:t>
                            </w:r>
                            <w:hyperlink r:id="rId16" w:history="1">
                              <w:r w:rsidRPr="0099399D">
                                <w:rPr>
                                  <w:rStyle w:val="Hyperlink"/>
                                  <w:rFonts w:cs="Lucida Sans Unicode"/>
                                  <w:sz w:val="24"/>
                                  <w:szCs w:val="24"/>
                                  <w:shd w:val="clear" w:color="auto" w:fill="FFFFFF"/>
                                </w:rPr>
                                <w:t>Industry Partnerships</w:t>
                              </w:r>
                            </w:hyperlink>
                            <w:r w:rsidRPr="0099399D">
                              <w:rPr>
                                <w:rStyle w:val="Strong"/>
                                <w:rFonts w:cs="Lucida Sans Unicode"/>
                                <w:b w:val="0"/>
                                <w:color w:val="333333"/>
                                <w:sz w:val="24"/>
                                <w:szCs w:val="24"/>
                                <w:shd w:val="clear" w:color="auto" w:fill="FFFFFF"/>
                              </w:rPr>
                              <w:t xml:space="preserve">, </w:t>
                            </w:r>
                            <w:r w:rsidRPr="0099399D">
                              <w:rPr>
                                <w:rStyle w:val="Strong"/>
                                <w:rFonts w:cs="Lucida Sans Unicode"/>
                                <w:b w:val="0"/>
                                <w:sz w:val="24"/>
                                <w:szCs w:val="24"/>
                                <w:shd w:val="clear" w:color="auto" w:fill="FFFFFF"/>
                              </w:rPr>
                              <w:t xml:space="preserve">at </w:t>
                            </w:r>
                            <w:r w:rsidR="0099399D" w:rsidRPr="0099399D">
                              <w:rPr>
                                <w:rStyle w:val="Strong"/>
                                <w:rFonts w:cs="Lucida Sans Unicode"/>
                                <w:sz w:val="24"/>
                                <w:szCs w:val="24"/>
                                <w:shd w:val="clear" w:color="auto" w:fill="FFFFFF"/>
                              </w:rPr>
                              <w:t>(303) 615</w:t>
                            </w:r>
                            <w:r w:rsidRPr="0099399D">
                              <w:rPr>
                                <w:rStyle w:val="Strong"/>
                                <w:rFonts w:cs="Lucida Sans Unicode"/>
                                <w:sz w:val="24"/>
                                <w:szCs w:val="24"/>
                                <w:shd w:val="clear" w:color="auto" w:fill="FFFFFF"/>
                              </w:rPr>
                              <w:t>-</w:t>
                            </w:r>
                            <w:r w:rsidR="0099399D" w:rsidRPr="0099399D">
                              <w:rPr>
                                <w:rStyle w:val="Strong"/>
                                <w:rFonts w:cs="Lucida Sans Unicode"/>
                                <w:sz w:val="24"/>
                                <w:szCs w:val="24"/>
                                <w:shd w:val="clear" w:color="auto" w:fill="FFFFFF"/>
                              </w:rPr>
                              <w:t>0643</w:t>
                            </w:r>
                          </w:p>
                          <w:p w:rsidR="0085323C" w:rsidRPr="0099399D" w:rsidRDefault="0085323C" w:rsidP="0099399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5pt;margin-top:.55pt;width:455.75pt;height:119.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">
                <v:textbox>
                  <w:txbxContent>
                    <w:p w:rsidR="0085323C" w:rsidRPr="0099399D" w:rsidRDefault="0085323C" w:rsidP="0099399D">
                      <w:pPr>
                        <w:pStyle w:val="NoSpacing"/>
                        <w:spacing w:after="240"/>
                        <w:ind w:right="-180"/>
                        <w:jc w:val="center"/>
                        <w:rPr>
                          <w:rStyle w:val="Strong"/>
                          <w:bCs w:val="0"/>
                          <w:sz w:val="24"/>
                          <w:szCs w:val="24"/>
                        </w:rPr>
                      </w:pPr>
                      <w:r w:rsidRPr="0099399D">
                        <w:rPr>
                          <w:b/>
                          <w:i/>
                          <w:sz w:val="24"/>
                          <w:szCs w:val="24"/>
                        </w:rPr>
                        <w:t xml:space="preserve">Questions? </w:t>
                      </w:r>
                      <w:r w:rsidRPr="0099399D">
                        <w:rPr>
                          <w:sz w:val="24"/>
                          <w:szCs w:val="24"/>
                        </w:rPr>
                        <w:t xml:space="preserve">Please contact MSU Denver’s </w:t>
                      </w:r>
                      <w:hyperlink r:id="rId17" w:history="1">
                        <w:r w:rsidRPr="0099399D">
                          <w:rPr>
                            <w:rStyle w:val="Hyperlink"/>
                            <w:sz w:val="24"/>
                            <w:szCs w:val="24"/>
                          </w:rPr>
                          <w:t>Immigrant Services Program</w:t>
                        </w:r>
                      </w:hyperlink>
                      <w:r w:rsidRPr="0099399D">
                        <w:rPr>
                          <w:b/>
                          <w:sz w:val="24"/>
                          <w:szCs w:val="24"/>
                        </w:rPr>
                        <w:t xml:space="preserve"> </w:t>
                      </w:r>
                      <w:r w:rsidRPr="0099399D">
                        <w:rPr>
                          <w:sz w:val="24"/>
                          <w:szCs w:val="24"/>
                        </w:rPr>
                        <w:t>at</w:t>
                      </w:r>
                      <w:r w:rsidRPr="0099399D">
                        <w:rPr>
                          <w:b/>
                          <w:sz w:val="24"/>
                          <w:szCs w:val="24"/>
                        </w:rPr>
                        <w:t xml:space="preserve"> (303) 605-5390,</w:t>
                      </w:r>
                      <w:r w:rsidRPr="0099399D">
                        <w:rPr>
                          <w:sz w:val="24"/>
                          <w:szCs w:val="24"/>
                        </w:rPr>
                        <w:t xml:space="preserve"> or </w:t>
                      </w:r>
                      <w:hyperlink r:id="rId18" w:history="1">
                        <w:r w:rsidRPr="0099399D">
                          <w:rPr>
                            <w:rStyle w:val="Hyperlink"/>
                            <w:sz w:val="24"/>
                            <w:szCs w:val="24"/>
                          </w:rPr>
                          <w:t>gmieder@msudenver.edu</w:t>
                        </w:r>
                      </w:hyperlink>
                      <w:r w:rsidRPr="0099399D">
                        <w:rPr>
                          <w:sz w:val="24"/>
                          <w:szCs w:val="24"/>
                        </w:rPr>
                        <w:t xml:space="preserve">. We may also be able to connect you to immigrant support organizations such as the </w:t>
                      </w:r>
                      <w:hyperlink r:id="rId19" w:history="1">
                        <w:r w:rsidRPr="0099399D">
                          <w:rPr>
                            <w:rStyle w:val="Hyperlink"/>
                            <w:sz w:val="24"/>
                            <w:szCs w:val="24"/>
                          </w:rPr>
                          <w:t>Colorado Immigrant Rights Coalition</w:t>
                        </w:r>
                      </w:hyperlink>
                      <w:r w:rsidRPr="0099399D">
                        <w:rPr>
                          <w:sz w:val="24"/>
                          <w:szCs w:val="24"/>
                        </w:rPr>
                        <w:t xml:space="preserve"> for more information and guidance.</w:t>
                      </w:r>
                    </w:p>
                    <w:p w:rsidR="0085323C" w:rsidRPr="0099399D" w:rsidRDefault="0085323C" w:rsidP="0099399D">
                      <w:pPr>
                        <w:pStyle w:val="NoSpacing"/>
                        <w:ind w:right="-90" w:firstLine="720"/>
                        <w:jc w:val="center"/>
                        <w:rPr>
                          <w:rStyle w:val="Strong"/>
                          <w:rFonts w:cs="Lucida Sans Unicode"/>
                          <w:b w:val="0"/>
                          <w:color w:val="333333"/>
                          <w:sz w:val="24"/>
                          <w:szCs w:val="24"/>
                          <w:shd w:val="clear" w:color="auto" w:fill="FFFFFF"/>
                        </w:rPr>
                      </w:pPr>
                      <w:r w:rsidRPr="0099399D">
                        <w:rPr>
                          <w:rStyle w:val="Strong"/>
                          <w:rFonts w:cs="Lucida Sans Unicode"/>
                          <w:b w:val="0"/>
                          <w:sz w:val="24"/>
                          <w:szCs w:val="24"/>
                          <w:shd w:val="clear" w:color="auto" w:fill="FFFFFF"/>
                        </w:rPr>
                        <w:t xml:space="preserve">For questions about employer relations, please contact MSU Denver’s </w:t>
                      </w:r>
                      <w:hyperlink r:id="rId20" w:history="1">
                        <w:r w:rsidRPr="0099399D">
                          <w:rPr>
                            <w:rStyle w:val="Hyperlink"/>
                            <w:rFonts w:cs="Lucida Sans Unicode"/>
                            <w:sz w:val="24"/>
                            <w:szCs w:val="24"/>
                            <w:shd w:val="clear" w:color="auto" w:fill="FFFFFF"/>
                          </w:rPr>
                          <w:t>Industry Partnerships</w:t>
                        </w:r>
                      </w:hyperlink>
                      <w:r w:rsidRPr="0099399D">
                        <w:rPr>
                          <w:rStyle w:val="Strong"/>
                          <w:rFonts w:cs="Lucida Sans Unicode"/>
                          <w:b w:val="0"/>
                          <w:color w:val="333333"/>
                          <w:sz w:val="24"/>
                          <w:szCs w:val="24"/>
                          <w:shd w:val="clear" w:color="auto" w:fill="FFFFFF"/>
                        </w:rPr>
                        <w:t xml:space="preserve">, </w:t>
                      </w:r>
                      <w:r w:rsidRPr="0099399D">
                        <w:rPr>
                          <w:rStyle w:val="Strong"/>
                          <w:rFonts w:cs="Lucida Sans Unicode"/>
                          <w:b w:val="0"/>
                          <w:sz w:val="24"/>
                          <w:szCs w:val="24"/>
                          <w:shd w:val="clear" w:color="auto" w:fill="FFFFFF"/>
                        </w:rPr>
                        <w:t xml:space="preserve">at </w:t>
                      </w:r>
                      <w:r w:rsidR="0099399D" w:rsidRPr="0099399D">
                        <w:rPr>
                          <w:rStyle w:val="Strong"/>
                          <w:rFonts w:cs="Lucida Sans Unicode"/>
                          <w:sz w:val="24"/>
                          <w:szCs w:val="24"/>
                          <w:shd w:val="clear" w:color="auto" w:fill="FFFFFF"/>
                        </w:rPr>
                        <w:t>(303) 615</w:t>
                      </w:r>
                      <w:r w:rsidRPr="0099399D">
                        <w:rPr>
                          <w:rStyle w:val="Strong"/>
                          <w:rFonts w:cs="Lucida Sans Unicode"/>
                          <w:sz w:val="24"/>
                          <w:szCs w:val="24"/>
                          <w:shd w:val="clear" w:color="auto" w:fill="FFFFFF"/>
                        </w:rPr>
                        <w:t>-</w:t>
                      </w:r>
                      <w:r w:rsidR="0099399D" w:rsidRPr="0099399D">
                        <w:rPr>
                          <w:rStyle w:val="Strong"/>
                          <w:rFonts w:cs="Lucida Sans Unicode"/>
                          <w:sz w:val="24"/>
                          <w:szCs w:val="24"/>
                          <w:shd w:val="clear" w:color="auto" w:fill="FFFFFF"/>
                        </w:rPr>
                        <w:t>0643</w:t>
                      </w:r>
                    </w:p>
                    <w:p w:rsidR="0085323C" w:rsidRPr="0099399D" w:rsidRDefault="0085323C" w:rsidP="0099399D">
                      <w:pPr>
                        <w:jc w:val="center"/>
                        <w:rPr>
                          <w:sz w:val="24"/>
                          <w:szCs w:val="24"/>
                        </w:rPr>
                      </w:pPr>
                    </w:p>
                  </w:txbxContent>
                </v:textbox>
                <w10:wrap type="square"/>
              </v:shape>
            </w:pict>
          </mc:Fallback>
        </mc:AlternateContent>
      </w: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Default="0085323C" w:rsidP="005F2D87">
      <w:pPr>
        <w:pStyle w:val="NoSpacing"/>
        <w:ind w:right="-90"/>
        <w:rPr>
          <w:rFonts w:ascii="Calibri" w:hAnsi="Calibri"/>
        </w:rPr>
      </w:pPr>
    </w:p>
    <w:p w:rsidR="0085323C" w:rsidRPr="00BE759E" w:rsidRDefault="0085323C" w:rsidP="005F2D87">
      <w:pPr>
        <w:pStyle w:val="NoSpacing"/>
        <w:ind w:right="-90"/>
        <w:rPr>
          <w:rFonts w:ascii="Calibri" w:hAnsi="Calibri"/>
        </w:rPr>
      </w:pPr>
      <w:bookmarkStart w:id="0" w:name="_GoBack"/>
      <w:bookmarkEnd w:id="0"/>
    </w:p>
    <w:sectPr w:rsidR="0085323C" w:rsidRPr="00BE759E" w:rsidSect="009874ED">
      <w:headerReference w:type="default" r:id="rId21"/>
      <w:footerReference w:type="default" r:id="rId22"/>
      <w:pgSz w:w="12240" w:h="15840"/>
      <w:pgMar w:top="900" w:right="720" w:bottom="450" w:left="720" w:header="432" w:footer="4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4CD" w:rsidRDefault="006364CD" w:rsidP="006038FA">
      <w:pPr>
        <w:spacing w:after="0" w:line="240" w:lineRule="auto"/>
      </w:pPr>
      <w:r>
        <w:separator/>
      </w:r>
    </w:p>
  </w:endnote>
  <w:endnote w:type="continuationSeparator" w:id="0">
    <w:p w:rsidR="006364CD" w:rsidRDefault="006364CD" w:rsidP="0060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7D" w:rsidRDefault="00C75A7D" w:rsidP="00C75A7D">
    <w:pPr>
      <w:pStyle w:val="NoSpacing"/>
      <w:ind w:right="-90"/>
      <w:rPr>
        <w:sz w:val="16"/>
        <w:szCs w:val="16"/>
      </w:rPr>
    </w:pPr>
  </w:p>
  <w:p w:rsidR="00C75A7D" w:rsidRDefault="00C75A7D" w:rsidP="00C75A7D">
    <w:pPr>
      <w:pStyle w:val="NoSpacing"/>
      <w:ind w:right="-90"/>
      <w:jc w:val="center"/>
    </w:pPr>
    <w:r w:rsidRPr="00C75A7D">
      <w:rPr>
        <w:b/>
        <w:i/>
        <w:sz w:val="16"/>
        <w:szCs w:val="16"/>
      </w:rPr>
      <w:t>Disclaimer:  The information contained in this flyer is intended to provide general information and should not be construed as legal advice.  For specific questions concerning immigration or employer compliance issues, please contact your organization’s legal counsel</w:t>
    </w:r>
    <w:r>
      <w:rPr>
        <w:b/>
        <w:i/>
        <w:sz w:val="16"/>
        <w:szCs w:val="16"/>
      </w:rPr>
      <w:t xml:space="preserve"> or an attorney.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4CD" w:rsidRDefault="006364CD" w:rsidP="006038FA">
      <w:pPr>
        <w:spacing w:after="0" w:line="240" w:lineRule="auto"/>
      </w:pPr>
      <w:r>
        <w:separator/>
      </w:r>
    </w:p>
  </w:footnote>
  <w:footnote w:type="continuationSeparator" w:id="0">
    <w:p w:rsidR="006364CD" w:rsidRDefault="006364CD" w:rsidP="0060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0FB" w:rsidRDefault="009360FB">
    <w:pPr>
      <w:pStyle w:val="Header"/>
    </w:pPr>
    <w:r>
      <w:t xml:space="preserve">Updated </w:t>
    </w:r>
    <w:r w:rsidR="009874ED">
      <w:t>Oct.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2BE"/>
    <w:multiLevelType w:val="hybridMultilevel"/>
    <w:tmpl w:val="DBC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429CB"/>
    <w:multiLevelType w:val="hybridMultilevel"/>
    <w:tmpl w:val="586A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AEA"/>
    <w:multiLevelType w:val="multilevel"/>
    <w:tmpl w:val="89A2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97015"/>
    <w:multiLevelType w:val="hybridMultilevel"/>
    <w:tmpl w:val="3B5E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22445"/>
    <w:multiLevelType w:val="hybridMultilevel"/>
    <w:tmpl w:val="7C1CBB48"/>
    <w:lvl w:ilvl="0" w:tplc="A91C21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42E5"/>
    <w:multiLevelType w:val="hybridMultilevel"/>
    <w:tmpl w:val="4014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6264A"/>
    <w:multiLevelType w:val="hybridMultilevel"/>
    <w:tmpl w:val="3E440540"/>
    <w:lvl w:ilvl="0" w:tplc="BE0EB5DE">
      <w:start w:val="1"/>
      <w:numFmt w:val="decimal"/>
      <w:lvlText w:val="%1."/>
      <w:lvlJc w:val="left"/>
      <w:pPr>
        <w:tabs>
          <w:tab w:val="num" w:pos="720"/>
        </w:tabs>
        <w:ind w:left="720" w:hanging="360"/>
      </w:pPr>
    </w:lvl>
    <w:lvl w:ilvl="1" w:tplc="86780C2E">
      <w:start w:val="1"/>
      <w:numFmt w:val="decimal"/>
      <w:lvlText w:val="%2."/>
      <w:lvlJc w:val="left"/>
      <w:pPr>
        <w:tabs>
          <w:tab w:val="num" w:pos="1440"/>
        </w:tabs>
        <w:ind w:left="1440" w:hanging="360"/>
      </w:pPr>
    </w:lvl>
    <w:lvl w:ilvl="2" w:tplc="859C3B36" w:tentative="1">
      <w:start w:val="1"/>
      <w:numFmt w:val="decimal"/>
      <w:lvlText w:val="%3."/>
      <w:lvlJc w:val="left"/>
      <w:pPr>
        <w:tabs>
          <w:tab w:val="num" w:pos="2160"/>
        </w:tabs>
        <w:ind w:left="2160" w:hanging="360"/>
      </w:pPr>
    </w:lvl>
    <w:lvl w:ilvl="3" w:tplc="DF4AC934" w:tentative="1">
      <w:start w:val="1"/>
      <w:numFmt w:val="decimal"/>
      <w:lvlText w:val="%4."/>
      <w:lvlJc w:val="left"/>
      <w:pPr>
        <w:tabs>
          <w:tab w:val="num" w:pos="2880"/>
        </w:tabs>
        <w:ind w:left="2880" w:hanging="360"/>
      </w:pPr>
    </w:lvl>
    <w:lvl w:ilvl="4" w:tplc="47B67E32" w:tentative="1">
      <w:start w:val="1"/>
      <w:numFmt w:val="decimal"/>
      <w:lvlText w:val="%5."/>
      <w:lvlJc w:val="left"/>
      <w:pPr>
        <w:tabs>
          <w:tab w:val="num" w:pos="3600"/>
        </w:tabs>
        <w:ind w:left="3600" w:hanging="360"/>
      </w:pPr>
    </w:lvl>
    <w:lvl w:ilvl="5" w:tplc="DE421906" w:tentative="1">
      <w:start w:val="1"/>
      <w:numFmt w:val="decimal"/>
      <w:lvlText w:val="%6."/>
      <w:lvlJc w:val="left"/>
      <w:pPr>
        <w:tabs>
          <w:tab w:val="num" w:pos="4320"/>
        </w:tabs>
        <w:ind w:left="4320" w:hanging="360"/>
      </w:pPr>
    </w:lvl>
    <w:lvl w:ilvl="6" w:tplc="4BF8E698" w:tentative="1">
      <w:start w:val="1"/>
      <w:numFmt w:val="decimal"/>
      <w:lvlText w:val="%7."/>
      <w:lvlJc w:val="left"/>
      <w:pPr>
        <w:tabs>
          <w:tab w:val="num" w:pos="5040"/>
        </w:tabs>
        <w:ind w:left="5040" w:hanging="360"/>
      </w:pPr>
    </w:lvl>
    <w:lvl w:ilvl="7" w:tplc="FEE654D2" w:tentative="1">
      <w:start w:val="1"/>
      <w:numFmt w:val="decimal"/>
      <w:lvlText w:val="%8."/>
      <w:lvlJc w:val="left"/>
      <w:pPr>
        <w:tabs>
          <w:tab w:val="num" w:pos="5760"/>
        </w:tabs>
        <w:ind w:left="5760" w:hanging="360"/>
      </w:pPr>
    </w:lvl>
    <w:lvl w:ilvl="8" w:tplc="965243CE" w:tentative="1">
      <w:start w:val="1"/>
      <w:numFmt w:val="decimal"/>
      <w:lvlText w:val="%9."/>
      <w:lvlJc w:val="left"/>
      <w:pPr>
        <w:tabs>
          <w:tab w:val="num" w:pos="6480"/>
        </w:tabs>
        <w:ind w:left="6480" w:hanging="360"/>
      </w:pPr>
    </w:lvl>
  </w:abstractNum>
  <w:abstractNum w:abstractNumId="7" w15:restartNumberingAfterBreak="0">
    <w:nsid w:val="54F159F2"/>
    <w:multiLevelType w:val="hybridMultilevel"/>
    <w:tmpl w:val="383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270585"/>
    <w:multiLevelType w:val="hybridMultilevel"/>
    <w:tmpl w:val="BDD64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F65D8"/>
    <w:multiLevelType w:val="hybridMultilevel"/>
    <w:tmpl w:val="DA9E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83475"/>
    <w:multiLevelType w:val="hybridMultilevel"/>
    <w:tmpl w:val="C27481AC"/>
    <w:lvl w:ilvl="0" w:tplc="E2FEEB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83363"/>
    <w:multiLevelType w:val="multilevel"/>
    <w:tmpl w:val="24B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733F1D"/>
    <w:multiLevelType w:val="hybridMultilevel"/>
    <w:tmpl w:val="E38637D6"/>
    <w:lvl w:ilvl="0" w:tplc="5C5EF39A">
      <w:start w:val="1"/>
      <w:numFmt w:val="decimal"/>
      <w:lvlText w:val="%1."/>
      <w:lvlJc w:val="left"/>
      <w:pPr>
        <w:tabs>
          <w:tab w:val="num" w:pos="720"/>
        </w:tabs>
        <w:ind w:left="720" w:hanging="360"/>
      </w:pPr>
    </w:lvl>
    <w:lvl w:ilvl="1" w:tplc="ED2C5C62">
      <w:start w:val="1"/>
      <w:numFmt w:val="decimal"/>
      <w:lvlText w:val="%2."/>
      <w:lvlJc w:val="left"/>
      <w:pPr>
        <w:tabs>
          <w:tab w:val="num" w:pos="1440"/>
        </w:tabs>
        <w:ind w:left="1440" w:hanging="360"/>
      </w:pPr>
    </w:lvl>
    <w:lvl w:ilvl="2" w:tplc="7AF4461E">
      <w:start w:val="1"/>
      <w:numFmt w:val="decimal"/>
      <w:lvlText w:val="%3."/>
      <w:lvlJc w:val="left"/>
      <w:pPr>
        <w:tabs>
          <w:tab w:val="num" w:pos="2160"/>
        </w:tabs>
        <w:ind w:left="2160" w:hanging="360"/>
      </w:pPr>
    </w:lvl>
    <w:lvl w:ilvl="3" w:tplc="6332E1F4" w:tentative="1">
      <w:start w:val="1"/>
      <w:numFmt w:val="decimal"/>
      <w:lvlText w:val="%4."/>
      <w:lvlJc w:val="left"/>
      <w:pPr>
        <w:tabs>
          <w:tab w:val="num" w:pos="2880"/>
        </w:tabs>
        <w:ind w:left="2880" w:hanging="360"/>
      </w:pPr>
    </w:lvl>
    <w:lvl w:ilvl="4" w:tplc="DA5A5D6A" w:tentative="1">
      <w:start w:val="1"/>
      <w:numFmt w:val="decimal"/>
      <w:lvlText w:val="%5."/>
      <w:lvlJc w:val="left"/>
      <w:pPr>
        <w:tabs>
          <w:tab w:val="num" w:pos="3600"/>
        </w:tabs>
        <w:ind w:left="3600" w:hanging="360"/>
      </w:pPr>
    </w:lvl>
    <w:lvl w:ilvl="5" w:tplc="092C3FB0" w:tentative="1">
      <w:start w:val="1"/>
      <w:numFmt w:val="decimal"/>
      <w:lvlText w:val="%6."/>
      <w:lvlJc w:val="left"/>
      <w:pPr>
        <w:tabs>
          <w:tab w:val="num" w:pos="4320"/>
        </w:tabs>
        <w:ind w:left="4320" w:hanging="360"/>
      </w:pPr>
    </w:lvl>
    <w:lvl w:ilvl="6" w:tplc="D2BAD3BC" w:tentative="1">
      <w:start w:val="1"/>
      <w:numFmt w:val="decimal"/>
      <w:lvlText w:val="%7."/>
      <w:lvlJc w:val="left"/>
      <w:pPr>
        <w:tabs>
          <w:tab w:val="num" w:pos="5040"/>
        </w:tabs>
        <w:ind w:left="5040" w:hanging="360"/>
      </w:pPr>
    </w:lvl>
    <w:lvl w:ilvl="7" w:tplc="6F18869A" w:tentative="1">
      <w:start w:val="1"/>
      <w:numFmt w:val="decimal"/>
      <w:lvlText w:val="%8."/>
      <w:lvlJc w:val="left"/>
      <w:pPr>
        <w:tabs>
          <w:tab w:val="num" w:pos="5760"/>
        </w:tabs>
        <w:ind w:left="5760" w:hanging="360"/>
      </w:pPr>
    </w:lvl>
    <w:lvl w:ilvl="8" w:tplc="235E23C2" w:tentative="1">
      <w:start w:val="1"/>
      <w:numFmt w:val="decimal"/>
      <w:lvlText w:val="%9."/>
      <w:lvlJc w:val="left"/>
      <w:pPr>
        <w:tabs>
          <w:tab w:val="num" w:pos="6480"/>
        </w:tabs>
        <w:ind w:left="6480" w:hanging="360"/>
      </w:pPr>
    </w:lvl>
  </w:abstractNum>
  <w:abstractNum w:abstractNumId="13" w15:restartNumberingAfterBreak="0">
    <w:nsid w:val="6E20104B"/>
    <w:multiLevelType w:val="hybridMultilevel"/>
    <w:tmpl w:val="77F8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00151"/>
    <w:multiLevelType w:val="hybridMultilevel"/>
    <w:tmpl w:val="F50E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2E2DE8"/>
    <w:multiLevelType w:val="multilevel"/>
    <w:tmpl w:val="D46E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6"/>
  </w:num>
  <w:num w:numId="4">
    <w:abstractNumId w:val="12"/>
  </w:num>
  <w:num w:numId="5">
    <w:abstractNumId w:val="14"/>
  </w:num>
  <w:num w:numId="6">
    <w:abstractNumId w:val="5"/>
  </w:num>
  <w:num w:numId="7">
    <w:abstractNumId w:val="8"/>
  </w:num>
  <w:num w:numId="8">
    <w:abstractNumId w:val="3"/>
  </w:num>
  <w:num w:numId="9">
    <w:abstractNumId w:val="4"/>
  </w:num>
  <w:num w:numId="10">
    <w:abstractNumId w:val="7"/>
  </w:num>
  <w:num w:numId="11">
    <w:abstractNumId w:val="13"/>
  </w:num>
  <w:num w:numId="12">
    <w:abstractNumId w:val="1"/>
  </w:num>
  <w:num w:numId="13">
    <w:abstractNumId w:val="0"/>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B0"/>
    <w:rsid w:val="000522A6"/>
    <w:rsid w:val="000B15B5"/>
    <w:rsid w:val="00184EA3"/>
    <w:rsid w:val="001E21F4"/>
    <w:rsid w:val="00303E22"/>
    <w:rsid w:val="00351708"/>
    <w:rsid w:val="00361BAF"/>
    <w:rsid w:val="003C6BE3"/>
    <w:rsid w:val="00464666"/>
    <w:rsid w:val="00492480"/>
    <w:rsid w:val="005266B0"/>
    <w:rsid w:val="005671E1"/>
    <w:rsid w:val="005F2D87"/>
    <w:rsid w:val="006038FA"/>
    <w:rsid w:val="00607157"/>
    <w:rsid w:val="006364CD"/>
    <w:rsid w:val="00653963"/>
    <w:rsid w:val="00663158"/>
    <w:rsid w:val="00682980"/>
    <w:rsid w:val="006D5E53"/>
    <w:rsid w:val="006E4AA4"/>
    <w:rsid w:val="006F089B"/>
    <w:rsid w:val="006F72E7"/>
    <w:rsid w:val="008460D4"/>
    <w:rsid w:val="0085323C"/>
    <w:rsid w:val="00893E92"/>
    <w:rsid w:val="008F7EA4"/>
    <w:rsid w:val="00922681"/>
    <w:rsid w:val="009360FB"/>
    <w:rsid w:val="00951EEA"/>
    <w:rsid w:val="00960CAF"/>
    <w:rsid w:val="00976499"/>
    <w:rsid w:val="009815C5"/>
    <w:rsid w:val="009874ED"/>
    <w:rsid w:val="0099399D"/>
    <w:rsid w:val="009C2DC4"/>
    <w:rsid w:val="009E37C1"/>
    <w:rsid w:val="00A0462B"/>
    <w:rsid w:val="00A057A9"/>
    <w:rsid w:val="00A14F9D"/>
    <w:rsid w:val="00A31EDD"/>
    <w:rsid w:val="00A50361"/>
    <w:rsid w:val="00A764D2"/>
    <w:rsid w:val="00A96B6A"/>
    <w:rsid w:val="00AB4A60"/>
    <w:rsid w:val="00AC061A"/>
    <w:rsid w:val="00AE39EC"/>
    <w:rsid w:val="00BE759E"/>
    <w:rsid w:val="00C35F7B"/>
    <w:rsid w:val="00C52F59"/>
    <w:rsid w:val="00C61D25"/>
    <w:rsid w:val="00C65643"/>
    <w:rsid w:val="00C75A7D"/>
    <w:rsid w:val="00D32A80"/>
    <w:rsid w:val="00DA6CDC"/>
    <w:rsid w:val="00E548C2"/>
    <w:rsid w:val="00E602EA"/>
    <w:rsid w:val="00E67B67"/>
    <w:rsid w:val="00F161AC"/>
    <w:rsid w:val="00F61FE0"/>
    <w:rsid w:val="00F8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E897"/>
  <w15:chartTrackingRefBased/>
  <w15:docId w15:val="{BD6ECA4F-790F-404C-BBDC-09B157D4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8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38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38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38F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38F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38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8FA"/>
    <w:rPr>
      <w:color w:val="0000FF"/>
      <w:u w:val="single"/>
    </w:rPr>
  </w:style>
  <w:style w:type="character" w:styleId="Strong">
    <w:name w:val="Strong"/>
    <w:basedOn w:val="DefaultParagraphFont"/>
    <w:uiPriority w:val="22"/>
    <w:qFormat/>
    <w:rsid w:val="006038FA"/>
    <w:rPr>
      <w:b/>
      <w:bCs/>
    </w:rPr>
  </w:style>
  <w:style w:type="character" w:customStyle="1" w:styleId="apple-converted-space">
    <w:name w:val="apple-converted-space"/>
    <w:basedOn w:val="DefaultParagraphFont"/>
    <w:rsid w:val="006038FA"/>
  </w:style>
  <w:style w:type="character" w:customStyle="1" w:styleId="baec5a81-e4d6-4674-97f3-e9220f0136c1">
    <w:name w:val="baec5a81-e4d6-4674-97f3-e9220f0136c1"/>
    <w:basedOn w:val="DefaultParagraphFont"/>
    <w:rsid w:val="006038FA"/>
  </w:style>
  <w:style w:type="paragraph" w:styleId="Header">
    <w:name w:val="header"/>
    <w:basedOn w:val="Normal"/>
    <w:link w:val="HeaderChar"/>
    <w:uiPriority w:val="99"/>
    <w:unhideWhenUsed/>
    <w:rsid w:val="0060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FA"/>
  </w:style>
  <w:style w:type="paragraph" w:styleId="Footer">
    <w:name w:val="footer"/>
    <w:basedOn w:val="Normal"/>
    <w:link w:val="FooterChar"/>
    <w:uiPriority w:val="99"/>
    <w:unhideWhenUsed/>
    <w:rsid w:val="0060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FA"/>
  </w:style>
  <w:style w:type="paragraph" w:styleId="ListParagraph">
    <w:name w:val="List Paragraph"/>
    <w:basedOn w:val="Normal"/>
    <w:uiPriority w:val="34"/>
    <w:qFormat/>
    <w:rsid w:val="00D32A8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0B1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B5"/>
    <w:rPr>
      <w:rFonts w:ascii="Segoe UI" w:hAnsi="Segoe UI" w:cs="Segoe UI"/>
      <w:sz w:val="18"/>
      <w:szCs w:val="18"/>
    </w:rPr>
  </w:style>
  <w:style w:type="paragraph" w:styleId="NoSpacing">
    <w:name w:val="No Spacing"/>
    <w:uiPriority w:val="1"/>
    <w:qFormat/>
    <w:rsid w:val="00A057A9"/>
    <w:pPr>
      <w:spacing w:after="0" w:line="240" w:lineRule="auto"/>
    </w:pPr>
  </w:style>
  <w:style w:type="paragraph" w:customStyle="1" w:styleId="paragraph">
    <w:name w:val="paragraph"/>
    <w:basedOn w:val="Normal"/>
    <w:rsid w:val="00936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60FB"/>
  </w:style>
  <w:style w:type="character" w:customStyle="1" w:styleId="eop">
    <w:name w:val="eop"/>
    <w:basedOn w:val="DefaultParagraphFont"/>
    <w:rsid w:val="009360FB"/>
  </w:style>
  <w:style w:type="character" w:customStyle="1" w:styleId="spellingerror">
    <w:name w:val="spellingerror"/>
    <w:basedOn w:val="DefaultParagraphFont"/>
    <w:rsid w:val="009360FB"/>
  </w:style>
  <w:style w:type="character" w:styleId="FollowedHyperlink">
    <w:name w:val="FollowedHyperlink"/>
    <w:basedOn w:val="DefaultParagraphFont"/>
    <w:uiPriority w:val="99"/>
    <w:semiHidden/>
    <w:unhideWhenUsed/>
    <w:rsid w:val="00E60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3397">
      <w:bodyDiv w:val="1"/>
      <w:marLeft w:val="0"/>
      <w:marRight w:val="0"/>
      <w:marTop w:val="0"/>
      <w:marBottom w:val="0"/>
      <w:divBdr>
        <w:top w:val="none" w:sz="0" w:space="0" w:color="auto"/>
        <w:left w:val="none" w:sz="0" w:space="0" w:color="auto"/>
        <w:bottom w:val="none" w:sz="0" w:space="0" w:color="auto"/>
        <w:right w:val="none" w:sz="0" w:space="0" w:color="auto"/>
      </w:divBdr>
    </w:div>
    <w:div w:id="322201206">
      <w:bodyDiv w:val="1"/>
      <w:marLeft w:val="0"/>
      <w:marRight w:val="0"/>
      <w:marTop w:val="0"/>
      <w:marBottom w:val="0"/>
      <w:divBdr>
        <w:top w:val="none" w:sz="0" w:space="0" w:color="auto"/>
        <w:left w:val="none" w:sz="0" w:space="0" w:color="auto"/>
        <w:bottom w:val="none" w:sz="0" w:space="0" w:color="auto"/>
        <w:right w:val="none" w:sz="0" w:space="0" w:color="auto"/>
      </w:divBdr>
    </w:div>
    <w:div w:id="536620468">
      <w:bodyDiv w:val="1"/>
      <w:marLeft w:val="0"/>
      <w:marRight w:val="0"/>
      <w:marTop w:val="0"/>
      <w:marBottom w:val="0"/>
      <w:divBdr>
        <w:top w:val="none" w:sz="0" w:space="0" w:color="auto"/>
        <w:left w:val="none" w:sz="0" w:space="0" w:color="auto"/>
        <w:bottom w:val="none" w:sz="0" w:space="0" w:color="auto"/>
        <w:right w:val="none" w:sz="0" w:space="0" w:color="auto"/>
      </w:divBdr>
    </w:div>
    <w:div w:id="1654291560">
      <w:bodyDiv w:val="1"/>
      <w:marLeft w:val="0"/>
      <w:marRight w:val="0"/>
      <w:marTop w:val="0"/>
      <w:marBottom w:val="0"/>
      <w:divBdr>
        <w:top w:val="none" w:sz="0" w:space="0" w:color="auto"/>
        <w:left w:val="none" w:sz="0" w:space="0" w:color="auto"/>
        <w:bottom w:val="none" w:sz="0" w:space="0" w:color="auto"/>
        <w:right w:val="none" w:sz="0" w:space="0" w:color="auto"/>
      </w:divBdr>
    </w:div>
    <w:div w:id="1686441357">
      <w:bodyDiv w:val="1"/>
      <w:marLeft w:val="0"/>
      <w:marRight w:val="0"/>
      <w:marTop w:val="0"/>
      <w:marBottom w:val="0"/>
      <w:divBdr>
        <w:top w:val="none" w:sz="0" w:space="0" w:color="auto"/>
        <w:left w:val="none" w:sz="0" w:space="0" w:color="auto"/>
        <w:bottom w:val="none" w:sz="0" w:space="0" w:color="auto"/>
        <w:right w:val="none" w:sz="0" w:space="0" w:color="auto"/>
      </w:divBdr>
    </w:div>
    <w:div w:id="2007127630">
      <w:bodyDiv w:val="1"/>
      <w:marLeft w:val="0"/>
      <w:marRight w:val="0"/>
      <w:marTop w:val="0"/>
      <w:marBottom w:val="0"/>
      <w:divBdr>
        <w:top w:val="none" w:sz="0" w:space="0" w:color="auto"/>
        <w:left w:val="none" w:sz="0" w:space="0" w:color="auto"/>
        <w:bottom w:val="none" w:sz="0" w:space="0" w:color="auto"/>
        <w:right w:val="none" w:sz="0" w:space="0" w:color="auto"/>
      </w:divBdr>
      <w:divsChild>
        <w:div w:id="525871692">
          <w:marLeft w:val="0"/>
          <w:marRight w:val="0"/>
          <w:marTop w:val="0"/>
          <w:marBottom w:val="0"/>
          <w:divBdr>
            <w:top w:val="none" w:sz="0" w:space="0" w:color="auto"/>
            <w:left w:val="none" w:sz="0" w:space="0" w:color="auto"/>
            <w:bottom w:val="none" w:sz="0" w:space="0" w:color="auto"/>
            <w:right w:val="none" w:sz="0" w:space="0" w:color="auto"/>
          </w:divBdr>
        </w:div>
        <w:div w:id="93115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lc.org/issues/daca/" TargetMode="External"/><Relationship Id="rId13" Type="http://schemas.openxmlformats.org/officeDocument/2006/relationships/hyperlink" Target="https://www.msudenver.edu/immigrant-services/" TargetMode="External"/><Relationship Id="rId18" Type="http://schemas.openxmlformats.org/officeDocument/2006/relationships/hyperlink" Target="mailto:gmieder@msudenver.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eeoc.gov/pre-employment-inquiries-and-citizenship" TargetMode="External"/><Relationship Id="rId17" Type="http://schemas.openxmlformats.org/officeDocument/2006/relationships/hyperlink" Target="https://www.msudenver.edu/immigrant-services/" TargetMode="External"/><Relationship Id="rId2" Type="http://schemas.openxmlformats.org/officeDocument/2006/relationships/styles" Target="styles.xml"/><Relationship Id="rId16" Type="http://schemas.openxmlformats.org/officeDocument/2006/relationships/hyperlink" Target="https://www.msudenver.edu/c2hub/employers/" TargetMode="External"/><Relationship Id="rId20" Type="http://schemas.openxmlformats.org/officeDocument/2006/relationships/hyperlink" Target="https://www.msudenver.edu/c2hub/employ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lu-co.org/legislation/sb21-077-remove-lawful-presence-verification-credential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loradoimmigrant.org/" TargetMode="External"/><Relationship Id="rId23" Type="http://schemas.openxmlformats.org/officeDocument/2006/relationships/fontTable" Target="fontTable.xml"/><Relationship Id="rId10" Type="http://schemas.openxmlformats.org/officeDocument/2006/relationships/hyperlink" Target="https://www.uscis.gov/humanitarian/consideration-of-deferred-action-for-childhood-arrivals-daca/frequently-asked-questions" TargetMode="External"/><Relationship Id="rId19" Type="http://schemas.openxmlformats.org/officeDocument/2006/relationships/hyperlink" Target="http://coloradoimmigrant.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mieder@msudenver.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Mieder, Gregor</dc:creator>
  <cp:keywords/>
  <dc:description/>
  <cp:lastModifiedBy>Mieder, Gregor</cp:lastModifiedBy>
  <cp:revision>2</cp:revision>
  <cp:lastPrinted>2016-02-29T23:02:00Z</cp:lastPrinted>
  <dcterms:created xsi:type="dcterms:W3CDTF">2021-10-21T22:55:00Z</dcterms:created>
  <dcterms:modified xsi:type="dcterms:W3CDTF">2021-10-21T22:55:00Z</dcterms:modified>
</cp:coreProperties>
</file>