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1209" w:rsidRPr="00171209" w:rsidRDefault="006B3D36" w:rsidP="00171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171209">
        <w:rPr>
          <w:rFonts w:ascii="Times New Roman" w:hAnsi="Times New Roman" w:cs="Times New Roman"/>
          <w:b/>
          <w:sz w:val="24"/>
          <w:szCs w:val="24"/>
        </w:rPr>
        <w:t xml:space="preserve">Department Chair </w:t>
      </w:r>
      <w:r w:rsidR="00171209" w:rsidRPr="00171209">
        <w:rPr>
          <w:rFonts w:ascii="Times New Roman" w:hAnsi="Times New Roman" w:cs="Times New Roman"/>
          <w:b/>
          <w:sz w:val="24"/>
          <w:szCs w:val="24"/>
        </w:rPr>
        <w:t>Expectations and Guidelines</w:t>
      </w:r>
    </w:p>
    <w:p w:rsidR="00920F29" w:rsidRPr="00171209" w:rsidRDefault="006B3D36" w:rsidP="001712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209">
        <w:rPr>
          <w:rFonts w:ascii="Times New Roman" w:hAnsi="Times New Roman" w:cs="Times New Roman"/>
          <w:b/>
          <w:sz w:val="24"/>
          <w:szCs w:val="24"/>
        </w:rPr>
        <w:t>Metropolitan State University of Denver</w:t>
      </w:r>
    </w:p>
    <w:p w:rsidR="006B3D36" w:rsidRDefault="006B3D36" w:rsidP="00942386">
      <w:pPr>
        <w:spacing w:after="0" w:line="240" w:lineRule="auto"/>
        <w:rPr>
          <w:rFonts w:ascii="Times New Roman" w:hAnsi="Times New Roman" w:cs="Times New Roman"/>
        </w:rPr>
      </w:pPr>
    </w:p>
    <w:p w:rsidR="007F3E93" w:rsidRDefault="00EE5ECC" w:rsidP="0094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Department Chair term is a 12-month appointment renewable annually for successive three year-terms at the discretion of the University.</w:t>
      </w:r>
    </w:p>
    <w:p w:rsidR="00942386" w:rsidRPr="00BA0C8F" w:rsidRDefault="00942386" w:rsidP="00942386">
      <w:pPr>
        <w:pStyle w:val="ListParagraph"/>
        <w:spacing w:after="0" w:line="240" w:lineRule="auto"/>
        <w:rPr>
          <w:rFonts w:ascii="Times New Roman" w:hAnsi="Times New Roman" w:cs="Times New Roman"/>
        </w:rPr>
      </w:pPr>
    </w:p>
    <w:p w:rsidR="00942386" w:rsidRDefault="00EE5ECC" w:rsidP="0094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Chairs are only eligi</w:t>
      </w:r>
      <w:r w:rsidR="0089324D">
        <w:rPr>
          <w:rFonts w:ascii="Times New Roman" w:hAnsi="Times New Roman" w:cs="Times New Roman"/>
        </w:rPr>
        <w:t>ble for the 12 month pay option and will be paid proportionally for the additional th</w:t>
      </w:r>
      <w:r w:rsidR="00955404">
        <w:rPr>
          <w:rFonts w:ascii="Times New Roman" w:hAnsi="Times New Roman" w:cs="Times New Roman"/>
        </w:rPr>
        <w:t>ree months. (Thirty percent of faculty members base s</w:t>
      </w:r>
      <w:r w:rsidR="0089324D">
        <w:rPr>
          <w:rFonts w:ascii="Times New Roman" w:hAnsi="Times New Roman" w:cs="Times New Roman"/>
        </w:rPr>
        <w:t>alary</w:t>
      </w:r>
      <w:r w:rsidR="00955404">
        <w:rPr>
          <w:rFonts w:ascii="Times New Roman" w:hAnsi="Times New Roman" w:cs="Times New Roman"/>
        </w:rPr>
        <w:t>.</w:t>
      </w:r>
      <w:r w:rsidR="0089324D">
        <w:rPr>
          <w:rFonts w:ascii="Times New Roman" w:hAnsi="Times New Roman" w:cs="Times New Roman"/>
        </w:rPr>
        <w:t>)</w:t>
      </w:r>
    </w:p>
    <w:p w:rsidR="00942386" w:rsidRPr="00942386" w:rsidRDefault="00942386" w:rsidP="00942386">
      <w:pPr>
        <w:spacing w:after="0" w:line="240" w:lineRule="auto"/>
        <w:rPr>
          <w:rFonts w:ascii="Times New Roman" w:hAnsi="Times New Roman" w:cs="Times New Roman"/>
        </w:rPr>
      </w:pPr>
    </w:p>
    <w:p w:rsidR="00942386" w:rsidRDefault="00EE5ECC" w:rsidP="0094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During the contract period, </w:t>
      </w:r>
      <w:r w:rsidR="00C36750">
        <w:rPr>
          <w:rFonts w:ascii="Times New Roman" w:hAnsi="Times New Roman" w:cs="Times New Roman"/>
        </w:rPr>
        <w:t>C</w:t>
      </w:r>
      <w:r w:rsidR="002B4524">
        <w:rPr>
          <w:rFonts w:ascii="Times New Roman" w:hAnsi="Times New Roman" w:cs="Times New Roman"/>
        </w:rPr>
        <w:t>hairs must be available</w:t>
      </w:r>
      <w:r w:rsidR="004B390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for University business</w:t>
      </w:r>
      <w:r w:rsidR="00C367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in case of emergency and when classes are not in session</w:t>
      </w:r>
      <w:r w:rsidR="00C3675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unless taking approved leave or a campus scheduled holiday.</w:t>
      </w:r>
      <w:r w:rsidR="00942386">
        <w:rPr>
          <w:rFonts w:ascii="Times New Roman" w:hAnsi="Times New Roman" w:cs="Times New Roman"/>
        </w:rPr>
        <w:t xml:space="preserve"> </w:t>
      </w:r>
      <w:r w:rsidR="006B3D36" w:rsidRPr="00942386">
        <w:rPr>
          <w:rFonts w:ascii="Times New Roman" w:hAnsi="Times New Roman" w:cs="Times New Roman"/>
        </w:rPr>
        <w:t xml:space="preserve">Chairs may take up to 20 days of annual leave. Annual leave must be negotiated with </w:t>
      </w:r>
      <w:r w:rsidRPr="00942386">
        <w:rPr>
          <w:rFonts w:ascii="Times New Roman" w:hAnsi="Times New Roman" w:cs="Times New Roman"/>
        </w:rPr>
        <w:t>the Dean and reported to Human R</w:t>
      </w:r>
      <w:r w:rsidR="006B3D36" w:rsidRPr="00942386">
        <w:rPr>
          <w:rFonts w:ascii="Times New Roman" w:hAnsi="Times New Roman" w:cs="Times New Roman"/>
        </w:rPr>
        <w:t xml:space="preserve">esources monthly. Annual leave days must be used within the contract year or they will be forfeited with the following exception: Chairs can accrue a maximum of 5 days </w:t>
      </w:r>
      <w:r w:rsidR="00C36750" w:rsidRPr="00942386">
        <w:rPr>
          <w:rFonts w:ascii="Times New Roman" w:hAnsi="Times New Roman" w:cs="Times New Roman"/>
        </w:rPr>
        <w:t>a</w:t>
      </w:r>
      <w:r w:rsidR="006B3D36" w:rsidRPr="00942386">
        <w:rPr>
          <w:rFonts w:ascii="Times New Roman" w:hAnsi="Times New Roman" w:cs="Times New Roman"/>
        </w:rPr>
        <w:t>nnual leave days for cash out if they no longer hold the chairs’ position and return to their 9-month faculty contract.</w:t>
      </w:r>
      <w:r w:rsidR="004B3901">
        <w:rPr>
          <w:rFonts w:ascii="Times New Roman" w:hAnsi="Times New Roman" w:cs="Times New Roman"/>
        </w:rPr>
        <w:t xml:space="preserve"> Sick Leave for Faculty is 4 calendar weeks (20 days) per year granted July 1 of</w:t>
      </w:r>
      <w:r w:rsidR="00D96B7F">
        <w:rPr>
          <w:rFonts w:ascii="Times New Roman" w:hAnsi="Times New Roman" w:cs="Times New Roman"/>
        </w:rPr>
        <w:t xml:space="preserve"> </w:t>
      </w:r>
      <w:r w:rsidR="004B3901">
        <w:rPr>
          <w:rFonts w:ascii="Times New Roman" w:hAnsi="Times New Roman" w:cs="Times New Roman"/>
        </w:rPr>
        <w:t>each year with no carryover year to year. The amount of annual sick leave granted is prorated based on employee hire and separation dates.</w:t>
      </w:r>
    </w:p>
    <w:p w:rsidR="00942386" w:rsidRPr="00942386" w:rsidRDefault="00942386" w:rsidP="00942386">
      <w:pPr>
        <w:spacing w:after="0" w:line="240" w:lineRule="auto"/>
        <w:rPr>
          <w:rFonts w:ascii="Times New Roman" w:hAnsi="Times New Roman" w:cs="Times New Roman"/>
        </w:rPr>
      </w:pPr>
    </w:p>
    <w:p w:rsidR="00942386" w:rsidRDefault="005F79BD" w:rsidP="002B4524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8F6A5D">
        <w:rPr>
          <w:rFonts w:ascii="Times New Roman" w:hAnsi="Times New Roman" w:cs="Times New Roman"/>
        </w:rPr>
        <w:t>C</w:t>
      </w:r>
      <w:r w:rsidR="006B3D36" w:rsidRPr="008F6A5D">
        <w:rPr>
          <w:rFonts w:ascii="Times New Roman" w:hAnsi="Times New Roman" w:cs="Times New Roman"/>
        </w:rPr>
        <w:t>hairs are not eligible to receive additional pay for teaching</w:t>
      </w:r>
      <w:r w:rsidR="00515434">
        <w:rPr>
          <w:rFonts w:ascii="Times New Roman" w:hAnsi="Times New Roman" w:cs="Times New Roman"/>
        </w:rPr>
        <w:t xml:space="preserve"> </w:t>
      </w:r>
      <w:r w:rsidR="006B3D36" w:rsidRPr="008F6A5D">
        <w:rPr>
          <w:rFonts w:ascii="Times New Roman" w:hAnsi="Times New Roman" w:cs="Times New Roman"/>
        </w:rPr>
        <w:t xml:space="preserve">summer </w:t>
      </w:r>
      <w:r w:rsidR="002B4524">
        <w:rPr>
          <w:rFonts w:ascii="Times New Roman" w:hAnsi="Times New Roman" w:cs="Times New Roman"/>
        </w:rPr>
        <w:t>session</w:t>
      </w:r>
      <w:r w:rsidR="002B4524" w:rsidRPr="008F6A5D">
        <w:rPr>
          <w:rFonts w:ascii="Times New Roman" w:hAnsi="Times New Roman" w:cs="Times New Roman"/>
        </w:rPr>
        <w:t xml:space="preserve"> </w:t>
      </w:r>
      <w:r w:rsidR="006B3D36" w:rsidRPr="008F6A5D">
        <w:rPr>
          <w:rFonts w:ascii="Times New Roman" w:hAnsi="Times New Roman" w:cs="Times New Roman"/>
        </w:rPr>
        <w:t>classes or to receive supplemental pa</w:t>
      </w:r>
      <w:r w:rsidR="00EE5ECC" w:rsidRPr="008F6A5D">
        <w:rPr>
          <w:rFonts w:ascii="Times New Roman" w:hAnsi="Times New Roman" w:cs="Times New Roman"/>
        </w:rPr>
        <w:t>y from the University for extra-</w:t>
      </w:r>
      <w:r w:rsidR="006B3D36" w:rsidRPr="008F6A5D">
        <w:rPr>
          <w:rFonts w:ascii="Times New Roman" w:hAnsi="Times New Roman" w:cs="Times New Roman"/>
        </w:rPr>
        <w:t>duties</w:t>
      </w:r>
      <w:r w:rsidR="00D36488">
        <w:rPr>
          <w:rFonts w:ascii="Times New Roman" w:hAnsi="Times New Roman" w:cs="Times New Roman"/>
        </w:rPr>
        <w:t xml:space="preserve">; the only exception to the latter is for work on externally funded </w:t>
      </w:r>
      <w:r w:rsidR="00EE67AB">
        <w:rPr>
          <w:rFonts w:ascii="Times New Roman" w:hAnsi="Times New Roman" w:cs="Times New Roman"/>
        </w:rPr>
        <w:t>work</w:t>
      </w:r>
      <w:r w:rsidR="00D36488">
        <w:rPr>
          <w:rFonts w:ascii="Times New Roman" w:hAnsi="Times New Roman" w:cs="Times New Roman"/>
        </w:rPr>
        <w:t>.</w:t>
      </w:r>
    </w:p>
    <w:p w:rsidR="00D36488" w:rsidRPr="00D36488" w:rsidRDefault="00D36488" w:rsidP="00D36488">
      <w:pPr>
        <w:spacing w:after="0" w:line="240" w:lineRule="auto"/>
        <w:rPr>
          <w:rFonts w:ascii="Times New Roman" w:hAnsi="Times New Roman" w:cs="Times New Roman"/>
        </w:rPr>
      </w:pPr>
    </w:p>
    <w:p w:rsidR="006B3D36" w:rsidRDefault="00E10BCD" w:rsidP="0094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 Department</w:t>
      </w:r>
      <w:r w:rsidR="006B3D36">
        <w:rPr>
          <w:rFonts w:ascii="Times New Roman" w:hAnsi="Times New Roman" w:cs="Times New Roman"/>
        </w:rPr>
        <w:t xml:space="preserve"> Chair returns to a faculty-only position after successful completion of </w:t>
      </w:r>
      <w:r w:rsidR="00D36488">
        <w:rPr>
          <w:rFonts w:ascii="Times New Roman" w:hAnsi="Times New Roman" w:cs="Times New Roman"/>
        </w:rPr>
        <w:t xml:space="preserve">at least </w:t>
      </w:r>
      <w:r w:rsidR="006B3D36">
        <w:rPr>
          <w:rFonts w:ascii="Times New Roman" w:hAnsi="Times New Roman" w:cs="Times New Roman"/>
        </w:rPr>
        <w:t xml:space="preserve">two </w:t>
      </w:r>
      <w:r w:rsidR="004B3901">
        <w:rPr>
          <w:rFonts w:ascii="Times New Roman" w:hAnsi="Times New Roman" w:cs="Times New Roman"/>
        </w:rPr>
        <w:t xml:space="preserve">consecutive </w:t>
      </w:r>
      <w:r w:rsidR="006B3D36">
        <w:rPr>
          <w:rFonts w:ascii="Times New Roman" w:hAnsi="Times New Roman" w:cs="Times New Roman"/>
        </w:rPr>
        <w:t xml:space="preserve">three year terms completed after 2010, the Chair’s returning salary will be set </w:t>
      </w:r>
      <w:r>
        <w:rPr>
          <w:rFonts w:ascii="Times New Roman" w:hAnsi="Times New Roman" w:cs="Times New Roman"/>
        </w:rPr>
        <w:t>as 5/6 of his/her Department</w:t>
      </w:r>
      <w:r w:rsidR="006B3D36">
        <w:rPr>
          <w:rFonts w:ascii="Times New Roman" w:hAnsi="Times New Roman" w:cs="Times New Roman"/>
        </w:rPr>
        <w:t xml:space="preserve"> Chair</w:t>
      </w:r>
      <w:r>
        <w:rPr>
          <w:rFonts w:ascii="Times New Roman" w:hAnsi="Times New Roman" w:cs="Times New Roman"/>
        </w:rPr>
        <w:t xml:space="preserve"> pay effective with the start of</w:t>
      </w:r>
      <w:r w:rsidR="006B3D36">
        <w:rPr>
          <w:rFonts w:ascii="Times New Roman" w:hAnsi="Times New Roman" w:cs="Times New Roman"/>
        </w:rPr>
        <w:t xml:space="preserve"> the Fall Term</w:t>
      </w:r>
      <w:r w:rsidR="00EE67AB">
        <w:rPr>
          <w:rFonts w:ascii="Times New Roman" w:hAnsi="Times New Roman" w:cs="Times New Roman"/>
        </w:rPr>
        <w:t>, to include any other salary increases due (e.g., increases related to promotions, post tenure review, across-the-board increases, etc</w:t>
      </w:r>
      <w:r w:rsidR="006B3D36">
        <w:rPr>
          <w:rFonts w:ascii="Times New Roman" w:hAnsi="Times New Roman" w:cs="Times New Roman"/>
        </w:rPr>
        <w:t xml:space="preserve">. </w:t>
      </w:r>
      <w:r w:rsidRPr="00E10BCD">
        <w:rPr>
          <w:rFonts w:ascii="Times New Roman" w:hAnsi="Times New Roman" w:cs="Times New Roman"/>
        </w:rPr>
        <w:t>Successful completion is defined as receiving meets standards ratings in two thirds of the evaluation categories throughout each term of service.</w:t>
      </w:r>
    </w:p>
    <w:p w:rsidR="00E10BCD" w:rsidRDefault="00E10BCD" w:rsidP="0094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When a Department Chair begins a new term of service within a new</w:t>
      </w:r>
      <w:r w:rsidR="00EE5ECC">
        <w:rPr>
          <w:rFonts w:ascii="Times New Roman" w:hAnsi="Times New Roman" w:cs="Times New Roman"/>
        </w:rPr>
        <w:t>ly created</w:t>
      </w:r>
      <w:r>
        <w:rPr>
          <w:rFonts w:ascii="Times New Roman" w:hAnsi="Times New Roman" w:cs="Times New Roman"/>
        </w:rPr>
        <w:t xml:space="preserve"> department</w:t>
      </w:r>
      <w:r w:rsidR="00EE5ECC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the prior years</w:t>
      </w:r>
      <w:r w:rsidR="00EE5ECC">
        <w:rPr>
          <w:rFonts w:ascii="Times New Roman" w:hAnsi="Times New Roman" w:cs="Times New Roman"/>
        </w:rPr>
        <w:t>’</w:t>
      </w:r>
      <w:r>
        <w:rPr>
          <w:rFonts w:ascii="Times New Roman" w:hAnsi="Times New Roman" w:cs="Times New Roman"/>
        </w:rPr>
        <w:t xml:space="preserve"> terms of service count</w:t>
      </w:r>
      <w:r w:rsidR="00EE5ECC">
        <w:rPr>
          <w:rFonts w:ascii="Times New Roman" w:hAnsi="Times New Roman" w:cs="Times New Roman"/>
        </w:rPr>
        <w:t xml:space="preserve"> towards the completion of terms</w:t>
      </w:r>
      <w:r>
        <w:rPr>
          <w:rFonts w:ascii="Times New Roman" w:hAnsi="Times New Roman" w:cs="Times New Roman"/>
        </w:rPr>
        <w:t>.</w:t>
      </w:r>
    </w:p>
    <w:p w:rsidR="00942386" w:rsidRPr="00BA0C8F" w:rsidRDefault="00942386" w:rsidP="00942386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E10BCD" w:rsidRDefault="00E10BCD" w:rsidP="0094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Department Chairs are eligible to </w:t>
      </w:r>
      <w:r w:rsidR="000F71DE">
        <w:rPr>
          <w:rFonts w:ascii="Times New Roman" w:hAnsi="Times New Roman" w:cs="Times New Roman"/>
        </w:rPr>
        <w:t>apply for</w:t>
      </w:r>
      <w:r>
        <w:rPr>
          <w:rFonts w:ascii="Times New Roman" w:hAnsi="Times New Roman" w:cs="Times New Roman"/>
        </w:rPr>
        <w:t xml:space="preserve"> a sabbatical per the faculty guidelines.</w:t>
      </w:r>
    </w:p>
    <w:p w:rsidR="00E10BCD" w:rsidRPr="004663C8" w:rsidRDefault="000F71DE" w:rsidP="0094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a</w:t>
      </w:r>
      <w:r w:rsidR="00E10BCD">
        <w:rPr>
          <w:rFonts w:ascii="Times New Roman" w:hAnsi="Times New Roman" w:cs="Times New Roman"/>
        </w:rPr>
        <w:t xml:space="preserve"> one semester </w:t>
      </w:r>
      <w:r w:rsidR="00E10BCD" w:rsidRPr="004663C8">
        <w:rPr>
          <w:rFonts w:ascii="Times New Roman" w:hAnsi="Times New Roman" w:cs="Times New Roman"/>
        </w:rPr>
        <w:t>sabbatical the Chair</w:t>
      </w:r>
      <w:r w:rsidR="00EF5E24" w:rsidRPr="004663C8">
        <w:rPr>
          <w:rFonts w:ascii="Times New Roman" w:hAnsi="Times New Roman" w:cs="Times New Roman"/>
        </w:rPr>
        <w:t>’s</w:t>
      </w:r>
      <w:r w:rsidR="00E10BCD" w:rsidRPr="004663C8">
        <w:rPr>
          <w:rFonts w:ascii="Times New Roman" w:hAnsi="Times New Roman" w:cs="Times New Roman"/>
        </w:rPr>
        <w:t xml:space="preserve"> </w:t>
      </w:r>
      <w:r w:rsidR="00C36750" w:rsidRPr="004663C8">
        <w:rPr>
          <w:rFonts w:ascii="Times New Roman" w:hAnsi="Times New Roman" w:cs="Times New Roman"/>
        </w:rPr>
        <w:t>t</w:t>
      </w:r>
      <w:r w:rsidR="00BA0C8F" w:rsidRPr="004663C8">
        <w:rPr>
          <w:rFonts w:ascii="Times New Roman" w:hAnsi="Times New Roman" w:cs="Times New Roman"/>
        </w:rPr>
        <w:t>hree-</w:t>
      </w:r>
      <w:r w:rsidR="00C36750" w:rsidRPr="004663C8">
        <w:rPr>
          <w:rFonts w:ascii="Times New Roman" w:hAnsi="Times New Roman" w:cs="Times New Roman"/>
        </w:rPr>
        <w:t>y</w:t>
      </w:r>
      <w:r w:rsidR="00BA0C8F" w:rsidRPr="004663C8">
        <w:rPr>
          <w:rFonts w:ascii="Times New Roman" w:hAnsi="Times New Roman" w:cs="Times New Roman"/>
        </w:rPr>
        <w:t>ear t</w:t>
      </w:r>
      <w:r w:rsidR="00E10BCD" w:rsidRPr="004663C8">
        <w:rPr>
          <w:rFonts w:ascii="Times New Roman" w:hAnsi="Times New Roman" w:cs="Times New Roman"/>
        </w:rPr>
        <w:t>erm does not stop.</w:t>
      </w:r>
    </w:p>
    <w:p w:rsidR="00E10BCD" w:rsidRDefault="000F71DE" w:rsidP="0094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4663C8">
        <w:rPr>
          <w:rFonts w:ascii="Times New Roman" w:hAnsi="Times New Roman" w:cs="Times New Roman"/>
        </w:rPr>
        <w:t>For a</w:t>
      </w:r>
      <w:r w:rsidR="00E10BCD" w:rsidRPr="004663C8">
        <w:rPr>
          <w:rFonts w:ascii="Times New Roman" w:hAnsi="Times New Roman" w:cs="Times New Roman"/>
        </w:rPr>
        <w:t xml:space="preserve"> full year sabbatical the Chair</w:t>
      </w:r>
      <w:r w:rsidR="00EF5E24" w:rsidRPr="004663C8">
        <w:rPr>
          <w:rFonts w:ascii="Times New Roman" w:hAnsi="Times New Roman" w:cs="Times New Roman"/>
        </w:rPr>
        <w:t>’s</w:t>
      </w:r>
      <w:r w:rsidR="00E10BCD" w:rsidRPr="004663C8">
        <w:rPr>
          <w:rFonts w:ascii="Times New Roman" w:hAnsi="Times New Roman" w:cs="Times New Roman"/>
        </w:rPr>
        <w:t xml:space="preserve"> </w:t>
      </w:r>
      <w:r w:rsidR="00C36750" w:rsidRPr="004663C8">
        <w:rPr>
          <w:rFonts w:ascii="Times New Roman" w:hAnsi="Times New Roman" w:cs="Times New Roman"/>
        </w:rPr>
        <w:t>t</w:t>
      </w:r>
      <w:r w:rsidR="00BA0C8F" w:rsidRPr="004663C8">
        <w:rPr>
          <w:rFonts w:ascii="Times New Roman" w:hAnsi="Times New Roman" w:cs="Times New Roman"/>
        </w:rPr>
        <w:t xml:space="preserve">hree </w:t>
      </w:r>
      <w:r w:rsidR="00C36750" w:rsidRPr="004663C8">
        <w:rPr>
          <w:rFonts w:ascii="Times New Roman" w:hAnsi="Times New Roman" w:cs="Times New Roman"/>
        </w:rPr>
        <w:t>y</w:t>
      </w:r>
      <w:r w:rsidR="00BA0C8F" w:rsidRPr="004663C8">
        <w:rPr>
          <w:rFonts w:ascii="Times New Roman" w:hAnsi="Times New Roman" w:cs="Times New Roman"/>
        </w:rPr>
        <w:t>ear-</w:t>
      </w:r>
      <w:r w:rsidR="00C36750" w:rsidRPr="004663C8">
        <w:rPr>
          <w:rFonts w:ascii="Times New Roman" w:hAnsi="Times New Roman" w:cs="Times New Roman"/>
        </w:rPr>
        <w:t>t</w:t>
      </w:r>
      <w:r w:rsidR="00E10BCD" w:rsidRPr="004663C8">
        <w:rPr>
          <w:rFonts w:ascii="Times New Roman" w:hAnsi="Times New Roman" w:cs="Times New Roman"/>
        </w:rPr>
        <w:t>erm</w:t>
      </w:r>
      <w:r w:rsidR="00E10BCD">
        <w:rPr>
          <w:rFonts w:ascii="Times New Roman" w:hAnsi="Times New Roman" w:cs="Times New Roman"/>
        </w:rPr>
        <w:t xml:space="preserve"> </w:t>
      </w:r>
      <w:r w:rsidR="00BA0C8F">
        <w:rPr>
          <w:rFonts w:ascii="Times New Roman" w:hAnsi="Times New Roman" w:cs="Times New Roman"/>
        </w:rPr>
        <w:t>does stop</w:t>
      </w:r>
      <w:r w:rsidR="00E10BCD">
        <w:rPr>
          <w:rFonts w:ascii="Times New Roman" w:hAnsi="Times New Roman" w:cs="Times New Roman"/>
        </w:rPr>
        <w:t>.</w:t>
      </w:r>
    </w:p>
    <w:p w:rsidR="00BA0C8F" w:rsidRDefault="00BA0C8F" w:rsidP="0094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a sabbatical the Department Chair pay is reduced to Faculty Salary only.</w:t>
      </w:r>
    </w:p>
    <w:p w:rsidR="00E10BCD" w:rsidRDefault="00E10BCD" w:rsidP="0094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sabbatical d</w:t>
      </w:r>
      <w:r w:rsidR="000F71DE">
        <w:rPr>
          <w:rFonts w:ascii="Times New Roman" w:hAnsi="Times New Roman" w:cs="Times New Roman"/>
        </w:rPr>
        <w:t>ates for a Department Chair are negotiated with the Provost. Options discussed are:</w:t>
      </w:r>
    </w:p>
    <w:p w:rsidR="000F71DE" w:rsidRDefault="000F71DE" w:rsidP="0094238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15</w:t>
      </w:r>
      <w:r w:rsidRPr="000F71D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through December 15</w:t>
      </w:r>
      <w:r w:rsidRPr="000F71D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for Fall Semester OR</w:t>
      </w:r>
    </w:p>
    <w:p w:rsidR="00E10BCD" w:rsidRDefault="00E10BCD" w:rsidP="0094238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August 1</w:t>
      </w:r>
      <w:r w:rsidRPr="00E10BC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through December 31</w:t>
      </w:r>
      <w:r w:rsidRPr="00E10BC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for Fall Semester</w:t>
      </w:r>
    </w:p>
    <w:p w:rsidR="000F71DE" w:rsidRDefault="000F71DE" w:rsidP="00942386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15</w:t>
      </w:r>
      <w:r w:rsidRPr="000F71D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through May 15</w:t>
      </w:r>
      <w:r w:rsidRPr="000F71DE">
        <w:rPr>
          <w:rFonts w:ascii="Times New Roman" w:hAnsi="Times New Roman" w:cs="Times New Roman"/>
          <w:vertAlign w:val="superscript"/>
        </w:rPr>
        <w:t>th</w:t>
      </w:r>
      <w:r>
        <w:rPr>
          <w:rFonts w:ascii="Times New Roman" w:hAnsi="Times New Roman" w:cs="Times New Roman"/>
        </w:rPr>
        <w:t xml:space="preserve"> for Spring Semester OR</w:t>
      </w:r>
    </w:p>
    <w:p w:rsidR="00515434" w:rsidRDefault="00E10BCD" w:rsidP="00515434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January 1</w:t>
      </w:r>
      <w:r w:rsidRPr="00E10BC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through May 31</w:t>
      </w:r>
      <w:r w:rsidRPr="00E10BCD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for Spring Semester</w:t>
      </w:r>
    </w:p>
    <w:p w:rsidR="00326C75" w:rsidRPr="002B4524" w:rsidRDefault="00326C75" w:rsidP="00326C7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4524">
        <w:rPr>
          <w:rFonts w:ascii="Times New Roman" w:hAnsi="Times New Roman" w:cs="Times New Roman"/>
        </w:rPr>
        <w:t>May 15</w:t>
      </w:r>
      <w:r w:rsidRPr="002B4524">
        <w:rPr>
          <w:rFonts w:ascii="Times New Roman" w:hAnsi="Times New Roman" w:cs="Times New Roman"/>
          <w:vertAlign w:val="superscript"/>
        </w:rPr>
        <w:t>th</w:t>
      </w:r>
      <w:r w:rsidRPr="002B4524">
        <w:rPr>
          <w:rFonts w:ascii="Times New Roman" w:hAnsi="Times New Roman" w:cs="Times New Roman"/>
        </w:rPr>
        <w:t xml:space="preserve"> through August 15</w:t>
      </w:r>
      <w:r w:rsidRPr="002B4524">
        <w:rPr>
          <w:rFonts w:ascii="Times New Roman" w:hAnsi="Times New Roman" w:cs="Times New Roman"/>
          <w:vertAlign w:val="superscript"/>
        </w:rPr>
        <w:t>th</w:t>
      </w:r>
      <w:r w:rsidRPr="002B4524">
        <w:rPr>
          <w:rFonts w:ascii="Times New Roman" w:hAnsi="Times New Roman" w:cs="Times New Roman"/>
        </w:rPr>
        <w:t xml:space="preserve"> for Summer Session OR</w:t>
      </w:r>
    </w:p>
    <w:p w:rsidR="00326C75" w:rsidRPr="002B4524" w:rsidRDefault="00326C75" w:rsidP="00326C75">
      <w:pPr>
        <w:pStyle w:val="ListParagraph"/>
        <w:numPr>
          <w:ilvl w:val="2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2B4524">
        <w:rPr>
          <w:rFonts w:ascii="Times New Roman" w:hAnsi="Times New Roman" w:cs="Times New Roman"/>
        </w:rPr>
        <w:t>June 1</w:t>
      </w:r>
      <w:r w:rsidRPr="002B4524">
        <w:rPr>
          <w:rFonts w:ascii="Times New Roman" w:hAnsi="Times New Roman" w:cs="Times New Roman"/>
          <w:vertAlign w:val="superscript"/>
        </w:rPr>
        <w:t>st</w:t>
      </w:r>
      <w:r w:rsidRPr="002B4524">
        <w:rPr>
          <w:rFonts w:ascii="Times New Roman" w:hAnsi="Times New Roman" w:cs="Times New Roman"/>
        </w:rPr>
        <w:t xml:space="preserve"> through July 31</w:t>
      </w:r>
      <w:r w:rsidRPr="002B4524">
        <w:rPr>
          <w:rFonts w:ascii="Times New Roman" w:hAnsi="Times New Roman" w:cs="Times New Roman"/>
          <w:vertAlign w:val="superscript"/>
        </w:rPr>
        <w:t>st</w:t>
      </w:r>
      <w:r w:rsidRPr="002B4524">
        <w:rPr>
          <w:rFonts w:ascii="Times New Roman" w:hAnsi="Times New Roman" w:cs="Times New Roman"/>
        </w:rPr>
        <w:t xml:space="preserve"> for Summer Session</w:t>
      </w:r>
    </w:p>
    <w:p w:rsidR="00515434" w:rsidRPr="00515434" w:rsidRDefault="00515434" w:rsidP="00515434">
      <w:pPr>
        <w:spacing w:after="0" w:line="240" w:lineRule="auto"/>
        <w:rPr>
          <w:rFonts w:ascii="Times New Roman" w:hAnsi="Times New Roman" w:cs="Times New Roman"/>
        </w:rPr>
      </w:pPr>
    </w:p>
    <w:p w:rsidR="000F71DE" w:rsidRDefault="000F71DE" w:rsidP="00942386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Chairs will need to work with Human Resources to have a new Personnel Action Form (PAF)</w:t>
      </w:r>
      <w:r w:rsidR="00BA0C8F">
        <w:rPr>
          <w:rFonts w:ascii="Times New Roman" w:hAnsi="Times New Roman" w:cs="Times New Roman"/>
        </w:rPr>
        <w:t xml:space="preserve"> completed for the </w:t>
      </w:r>
      <w:r w:rsidR="00C36750">
        <w:rPr>
          <w:rFonts w:ascii="Times New Roman" w:hAnsi="Times New Roman" w:cs="Times New Roman"/>
        </w:rPr>
        <w:t>s</w:t>
      </w:r>
      <w:r w:rsidR="00BA0C8F">
        <w:rPr>
          <w:rFonts w:ascii="Times New Roman" w:hAnsi="Times New Roman" w:cs="Times New Roman"/>
        </w:rPr>
        <w:t xml:space="preserve">abbatical time period once </w:t>
      </w:r>
      <w:r w:rsidR="005A79CF">
        <w:rPr>
          <w:rFonts w:ascii="Times New Roman" w:hAnsi="Times New Roman" w:cs="Times New Roman"/>
        </w:rPr>
        <w:t>the dates</w:t>
      </w:r>
      <w:r>
        <w:rPr>
          <w:rFonts w:ascii="Times New Roman" w:hAnsi="Times New Roman" w:cs="Times New Roman"/>
        </w:rPr>
        <w:t xml:space="preserve"> have been negotiated</w:t>
      </w:r>
      <w:r w:rsidR="00BA0C8F">
        <w:rPr>
          <w:rFonts w:ascii="Times New Roman" w:hAnsi="Times New Roman" w:cs="Times New Roman"/>
        </w:rPr>
        <w:t xml:space="preserve"> with the Provost</w:t>
      </w:r>
      <w:r>
        <w:rPr>
          <w:rFonts w:ascii="Times New Roman" w:hAnsi="Times New Roman" w:cs="Times New Roman"/>
        </w:rPr>
        <w:t>.</w:t>
      </w:r>
    </w:p>
    <w:p w:rsidR="00942386" w:rsidRDefault="00942386" w:rsidP="00942386">
      <w:pPr>
        <w:pStyle w:val="ListParagraph"/>
        <w:spacing w:after="0" w:line="240" w:lineRule="auto"/>
        <w:ind w:left="1440"/>
        <w:rPr>
          <w:rFonts w:ascii="Times New Roman" w:hAnsi="Times New Roman" w:cs="Times New Roman"/>
        </w:rPr>
      </w:pPr>
    </w:p>
    <w:p w:rsidR="00D44674" w:rsidRPr="00D44674" w:rsidRDefault="00D44674" w:rsidP="00942386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Policies and Procedures pertaining to Department Chairs are located in the Handbook for Professional Personnel.  These are located at: </w:t>
      </w:r>
      <w:hyperlink r:id="rId8" w:history="1">
        <w:r w:rsidRPr="000F7BB8">
          <w:rPr>
            <w:rStyle w:val="Hyperlink"/>
            <w:rFonts w:ascii="Times New Roman" w:hAnsi="Times New Roman" w:cs="Times New Roman"/>
          </w:rPr>
          <w:t>https://www.msudenver.edu/trustees/policies/</w:t>
        </w:r>
      </w:hyperlink>
    </w:p>
    <w:sectPr w:rsidR="00D44674" w:rsidRPr="00D44674" w:rsidSect="00C76E7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7B8E" w:rsidRDefault="00837B8E" w:rsidP="00743CBE">
      <w:pPr>
        <w:spacing w:after="0" w:line="240" w:lineRule="auto"/>
      </w:pPr>
      <w:r>
        <w:separator/>
      </w:r>
    </w:p>
  </w:endnote>
  <w:endnote w:type="continuationSeparator" w:id="0">
    <w:p w:rsidR="00837B8E" w:rsidRDefault="00837B8E" w:rsidP="0074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7B8E" w:rsidRDefault="00837B8E" w:rsidP="00743CBE">
      <w:pPr>
        <w:spacing w:after="0" w:line="240" w:lineRule="auto"/>
      </w:pPr>
      <w:r>
        <w:separator/>
      </w:r>
    </w:p>
  </w:footnote>
  <w:footnote w:type="continuationSeparator" w:id="0">
    <w:p w:rsidR="00837B8E" w:rsidRDefault="00837B8E" w:rsidP="00743C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5D0FB2"/>
    <w:multiLevelType w:val="hybridMultilevel"/>
    <w:tmpl w:val="5E6255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D36"/>
    <w:rsid w:val="00040F90"/>
    <w:rsid w:val="000A553C"/>
    <w:rsid w:val="000D665D"/>
    <w:rsid w:val="000F71DE"/>
    <w:rsid w:val="00171209"/>
    <w:rsid w:val="001765C4"/>
    <w:rsid w:val="002B4524"/>
    <w:rsid w:val="003210B6"/>
    <w:rsid w:val="00326C75"/>
    <w:rsid w:val="00352D32"/>
    <w:rsid w:val="004663C8"/>
    <w:rsid w:val="004B3901"/>
    <w:rsid w:val="004E4955"/>
    <w:rsid w:val="004F745E"/>
    <w:rsid w:val="00513EA1"/>
    <w:rsid w:val="00515434"/>
    <w:rsid w:val="00534A04"/>
    <w:rsid w:val="00555E22"/>
    <w:rsid w:val="0058708C"/>
    <w:rsid w:val="005A79CF"/>
    <w:rsid w:val="005F79BD"/>
    <w:rsid w:val="006B3D36"/>
    <w:rsid w:val="006F1A4C"/>
    <w:rsid w:val="00743CBE"/>
    <w:rsid w:val="00774813"/>
    <w:rsid w:val="007E45AD"/>
    <w:rsid w:val="007F3E93"/>
    <w:rsid w:val="00837B8E"/>
    <w:rsid w:val="0089324D"/>
    <w:rsid w:val="008F6A5D"/>
    <w:rsid w:val="00910F35"/>
    <w:rsid w:val="00920F29"/>
    <w:rsid w:val="00942386"/>
    <w:rsid w:val="00955404"/>
    <w:rsid w:val="009907A7"/>
    <w:rsid w:val="009A709B"/>
    <w:rsid w:val="009B3C67"/>
    <w:rsid w:val="009D1BA0"/>
    <w:rsid w:val="00A10BAE"/>
    <w:rsid w:val="00A30C4B"/>
    <w:rsid w:val="00AD163A"/>
    <w:rsid w:val="00B756DF"/>
    <w:rsid w:val="00BA0C8F"/>
    <w:rsid w:val="00BD29E5"/>
    <w:rsid w:val="00C36750"/>
    <w:rsid w:val="00C76E7C"/>
    <w:rsid w:val="00C86268"/>
    <w:rsid w:val="00C976AB"/>
    <w:rsid w:val="00CE2CF9"/>
    <w:rsid w:val="00D36488"/>
    <w:rsid w:val="00D44674"/>
    <w:rsid w:val="00D67B6B"/>
    <w:rsid w:val="00D7031D"/>
    <w:rsid w:val="00D96B7F"/>
    <w:rsid w:val="00E10BCD"/>
    <w:rsid w:val="00E2435C"/>
    <w:rsid w:val="00EB48CD"/>
    <w:rsid w:val="00EE5ECC"/>
    <w:rsid w:val="00EE67AB"/>
    <w:rsid w:val="00EF5E24"/>
    <w:rsid w:val="00F131BB"/>
    <w:rsid w:val="00F42443"/>
    <w:rsid w:val="00F57E34"/>
    <w:rsid w:val="00F86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E93CBAFA-D9B1-4C4D-BEF7-E53D61EC3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D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44674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semiHidden/>
    <w:rsid w:val="00D44674"/>
    <w:pPr>
      <w:tabs>
        <w:tab w:val="right" w:pos="360"/>
        <w:tab w:val="right" w:pos="9360"/>
      </w:tabs>
      <w:spacing w:after="0" w:line="240" w:lineRule="auto"/>
      <w:ind w:left="720" w:hanging="720"/>
    </w:pPr>
    <w:rPr>
      <w:rFonts w:ascii="Times New Roman" w:eastAsia="MS Mincho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semiHidden/>
    <w:rsid w:val="00D44674"/>
    <w:rPr>
      <w:rFonts w:ascii="Times New Roman" w:eastAsia="MS Mincho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367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3675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3675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367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3675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6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675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4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3CBE"/>
  </w:style>
  <w:style w:type="paragraph" w:styleId="Footer">
    <w:name w:val="footer"/>
    <w:basedOn w:val="Normal"/>
    <w:link w:val="FooterChar"/>
    <w:uiPriority w:val="99"/>
    <w:unhideWhenUsed/>
    <w:rsid w:val="00743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udenver.edu/trustees/policie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59D3B-399F-488E-B6F8-D6D35D04C9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2826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MSCD</Company>
  <LinksUpToDate>false</LinksUpToDate>
  <CharactersWithSpaces>3315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infotech</dc:creator>
  <cp:lastModifiedBy>Stephanie Lowe</cp:lastModifiedBy>
  <cp:revision>2</cp:revision>
  <cp:lastPrinted>2015-06-10T14:32:00Z</cp:lastPrinted>
  <dcterms:created xsi:type="dcterms:W3CDTF">2017-03-01T23:14:00Z</dcterms:created>
  <dcterms:modified xsi:type="dcterms:W3CDTF">2017-03-01T23:14:00Z</dcterms:modified>
</cp:coreProperties>
</file>