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F553" w14:textId="61A8C5B5" w:rsidR="00D46A4A" w:rsidRPr="00D46A4A" w:rsidRDefault="59EDE734" w:rsidP="59EDE734">
      <w:pPr>
        <w:contextualSpacing/>
        <w:jc w:val="center"/>
        <w:rPr>
          <w:b/>
          <w:bCs/>
        </w:rPr>
      </w:pPr>
      <w:r w:rsidRPr="59EDE734">
        <w:rPr>
          <w:b/>
          <w:bCs/>
        </w:rPr>
        <w:t>MSU Denver Historical Rubric</w:t>
      </w:r>
    </w:p>
    <w:p w14:paraId="4AEB8A14" w14:textId="6745935E" w:rsidR="00D46A4A" w:rsidRPr="00D46A4A" w:rsidRDefault="59EDE734" w:rsidP="59EDE734">
      <w:pPr>
        <w:rPr>
          <w:rFonts w:ascii="Calibri" w:eastAsia="Calibri" w:hAnsi="Calibri" w:cs="Calibri"/>
          <w:sz w:val="22"/>
          <w:szCs w:val="22"/>
        </w:rPr>
      </w:pPr>
      <w:r w:rsidRPr="59EDE734">
        <w:rPr>
          <w:sz w:val="22"/>
          <w:szCs w:val="22"/>
        </w:rPr>
        <w:t>Description:</w:t>
      </w:r>
      <w:r w:rsidRPr="59EDE734">
        <w:rPr>
          <w:sz w:val="20"/>
          <w:szCs w:val="20"/>
        </w:rPr>
        <w:t xml:space="preserve">  </w:t>
      </w:r>
      <w:r w:rsidRPr="59EDE734">
        <w:rPr>
          <w:rFonts w:ascii="Calibri" w:eastAsia="Calibri" w:hAnsi="Calibri" w:cs="Calibri"/>
          <w:sz w:val="20"/>
          <w:szCs w:val="20"/>
        </w:rPr>
        <w:t>Historical thinking contextualizes the present by using a wide range of sources and methods to understand how people experienced the past.</w:t>
      </w:r>
    </w:p>
    <w:p w14:paraId="0DDB2B69" w14:textId="795E347A" w:rsidR="59EDE734" w:rsidRDefault="59EDE734" w:rsidP="59EDE734">
      <w:pPr>
        <w:jc w:val="center"/>
      </w:pPr>
      <w:r w:rsidRPr="59EDE734">
        <w:rPr>
          <w:rFonts w:ascii="Times New Roman" w:eastAsia="Times New Roman" w:hAnsi="Times New Roman" w:cs="Times New Roman"/>
          <w:i/>
          <w:iCs/>
          <w:sz w:val="20"/>
          <w:szCs w:val="20"/>
        </w:rPr>
        <w:t>Evaluators are encouraged to assign a zero to any work, sample, or collection of work that does not meet introductory (1) level performance.</w:t>
      </w:r>
    </w:p>
    <w:tbl>
      <w:tblPr>
        <w:tblW w:w="140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905"/>
        <w:gridCol w:w="2632"/>
        <w:gridCol w:w="2633"/>
        <w:gridCol w:w="2632"/>
        <w:gridCol w:w="2633"/>
      </w:tblGrid>
      <w:tr w:rsidR="001F0695" w:rsidRPr="00D46A4A" w14:paraId="56B37B72" w14:textId="77777777" w:rsidTr="00ED7EEE">
        <w:trPr>
          <w:trHeight w:val="395"/>
        </w:trPr>
        <w:tc>
          <w:tcPr>
            <w:tcW w:w="2605" w:type="dxa"/>
            <w:shd w:val="clear" w:color="auto" w:fill="auto"/>
            <w:noWrap/>
            <w:hideMark/>
          </w:tcPr>
          <w:p w14:paraId="4687F330" w14:textId="0559B7AE" w:rsidR="0059636A" w:rsidRPr="00D46A4A" w:rsidRDefault="0059636A" w:rsidP="006930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636A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Student Learning Outcome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14:paraId="762F0A95" w14:textId="72F4A712" w:rsidR="0059636A" w:rsidRPr="00D46A4A" w:rsidRDefault="0059636A" w:rsidP="00D46A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632" w:type="dxa"/>
          </w:tcPr>
          <w:p w14:paraId="6C681B61" w14:textId="15135874" w:rsidR="0059636A" w:rsidRDefault="0059636A" w:rsidP="00D46A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Introductory</w:t>
            </w:r>
          </w:p>
          <w:p w14:paraId="38434ACE" w14:textId="614342D7" w:rsidR="0059636A" w:rsidRPr="00D46A4A" w:rsidRDefault="0059636A" w:rsidP="00D46A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3B6CF3B0" w14:textId="61D79F8C" w:rsidR="0059636A" w:rsidRDefault="0059636A" w:rsidP="00D46A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Developing</w:t>
            </w:r>
          </w:p>
          <w:p w14:paraId="32055DA0" w14:textId="095921A9" w:rsidR="0059636A" w:rsidRPr="00D46A4A" w:rsidRDefault="0059636A" w:rsidP="00D46A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632" w:type="dxa"/>
            <w:shd w:val="clear" w:color="auto" w:fill="auto"/>
            <w:noWrap/>
            <w:hideMark/>
          </w:tcPr>
          <w:p w14:paraId="2D3FE195" w14:textId="53B29D20" w:rsidR="0059636A" w:rsidRDefault="0059636A" w:rsidP="00D46A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Advancing</w:t>
            </w:r>
          </w:p>
          <w:p w14:paraId="0C1734AD" w14:textId="5DCD6F9E" w:rsidR="0059636A" w:rsidRPr="00D46A4A" w:rsidRDefault="0059636A" w:rsidP="00D46A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3C8D790E" w14:textId="1C884556" w:rsidR="0059636A" w:rsidRDefault="0059636A" w:rsidP="00D46A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Capstone</w:t>
            </w:r>
          </w:p>
          <w:p w14:paraId="1F749637" w14:textId="06BDDB29" w:rsidR="0059636A" w:rsidRPr="00D46A4A" w:rsidRDefault="0059636A" w:rsidP="00D46A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1F0695" w:rsidRPr="00BB0EB6" w14:paraId="375980B3" w14:textId="77777777" w:rsidTr="00ED7EEE">
        <w:trPr>
          <w:trHeight w:val="320"/>
        </w:trPr>
        <w:tc>
          <w:tcPr>
            <w:tcW w:w="2605" w:type="dxa"/>
            <w:vMerge w:val="restart"/>
            <w:shd w:val="clear" w:color="auto" w:fill="auto"/>
            <w:noWrap/>
            <w:hideMark/>
          </w:tcPr>
          <w:p w14:paraId="3F4D9F3E" w14:textId="2D4D9079" w:rsidR="0059636A" w:rsidRPr="00BB0EB6" w:rsidRDefault="00ED7EEE" w:rsidP="3724CF2F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Locate sources</w:t>
            </w:r>
            <w:r w:rsidR="3724CF2F" w:rsidRPr="3724CF2F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—</w:t>
            </w:r>
            <w:r w:rsidR="3724CF2F" w:rsidRPr="3724CF2F">
              <w:rPr>
                <w:sz w:val="22"/>
                <w:szCs w:val="22"/>
              </w:rPr>
              <w:t xml:space="preserve"> Demonstrate the ability to locate sources when information is needed and evaluate the authenticity, validity, and reliability of resources applied to a specific purpose.</w:t>
            </w:r>
          </w:p>
          <w:p w14:paraId="0FB86DDC" w14:textId="2A7D04FA" w:rsidR="0FB86DDC" w:rsidRDefault="0FB86DDC" w:rsidP="0FB86DDC">
            <w:pPr>
              <w:shd w:val="clear" w:color="auto" w:fill="FFFFFF" w:themeFill="background1"/>
              <w:spacing w:beforeAutospacing="1" w:after="260"/>
              <w:rPr>
                <w:sz w:val="22"/>
                <w:szCs w:val="22"/>
              </w:rPr>
            </w:pPr>
            <w:r w:rsidRPr="0FB86D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14:paraId="6EE0EC91" w14:textId="77777777" w:rsidR="001F0695" w:rsidRPr="00BB0EB6" w:rsidRDefault="001F0695" w:rsidP="001F0695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>Not</w:t>
            </w:r>
          </w:p>
          <w:p w14:paraId="1FE2F155" w14:textId="45E060A0" w:rsidR="0059636A" w:rsidRPr="00BB0EB6" w:rsidRDefault="001F0695" w:rsidP="001F0695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>evident</w:t>
            </w:r>
          </w:p>
        </w:tc>
        <w:tc>
          <w:tcPr>
            <w:tcW w:w="2632" w:type="dxa"/>
          </w:tcPr>
          <w:p w14:paraId="047FB6AD" w14:textId="480E3126" w:rsidR="0059636A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Locates information randomly, retrieves sources that lack relevance and quality.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6050FB41" w14:textId="03927F99" w:rsidR="0059636A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Locates information with some relevance and quality but from limited and similar sources.</w:t>
            </w:r>
          </w:p>
        </w:tc>
        <w:tc>
          <w:tcPr>
            <w:tcW w:w="2632" w:type="dxa"/>
            <w:shd w:val="clear" w:color="auto" w:fill="auto"/>
            <w:noWrap/>
            <w:hideMark/>
          </w:tcPr>
          <w:p w14:paraId="1DC3E15B" w14:textId="1446E376" w:rsidR="0059636A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 xml:space="preserve">Locates predominantly relevant information from a variety of sources.   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7EA91362" w14:textId="2D71AAE3" w:rsidR="0059636A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Locates relevant and highly valued information from the most appropriate sources.</w:t>
            </w:r>
          </w:p>
        </w:tc>
      </w:tr>
      <w:tr w:rsidR="001F0695" w:rsidRPr="00BB0EB6" w14:paraId="7D0488B9" w14:textId="77777777" w:rsidTr="00ED7EEE">
        <w:trPr>
          <w:trHeight w:val="320"/>
        </w:trPr>
        <w:tc>
          <w:tcPr>
            <w:tcW w:w="2605" w:type="dxa"/>
            <w:vMerge/>
            <w:noWrap/>
            <w:hideMark/>
          </w:tcPr>
          <w:p w14:paraId="661004DE" w14:textId="3491945E" w:rsidR="0059636A" w:rsidRPr="00BB0EB6" w:rsidRDefault="0059636A" w:rsidP="1EBA0BB9">
            <w:pPr>
              <w:shd w:val="clear" w:color="auto" w:fill="FFFFFF" w:themeFill="background1"/>
              <w:spacing w:before="100" w:beforeAutospacing="1" w:after="260"/>
              <w:contextualSpacing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noWrap/>
            <w:hideMark/>
          </w:tcPr>
          <w:p w14:paraId="4BE7ADF8" w14:textId="77777777" w:rsidR="001F0695" w:rsidRPr="00BB0EB6" w:rsidRDefault="001F0695" w:rsidP="001F0695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>Not</w:t>
            </w:r>
          </w:p>
          <w:p w14:paraId="0F97B1F6" w14:textId="1209E6C0" w:rsidR="0059636A" w:rsidRPr="00BB0EB6" w:rsidRDefault="001F0695" w:rsidP="001F0695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>evident</w:t>
            </w:r>
          </w:p>
        </w:tc>
        <w:tc>
          <w:tcPr>
            <w:tcW w:w="2632" w:type="dxa"/>
          </w:tcPr>
          <w:p w14:paraId="4DAAFD2A" w14:textId="4EB40AAC" w:rsidR="0059636A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Shows an awareness of the concepts of authenticity, validity, and reliability of sources.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4992E0C4" w14:textId="704C2F65" w:rsidR="0059636A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Demonstrates rudimentary evaluation of the authenticity or validity or reliability of sources.</w:t>
            </w:r>
          </w:p>
        </w:tc>
        <w:tc>
          <w:tcPr>
            <w:tcW w:w="2632" w:type="dxa"/>
            <w:shd w:val="clear" w:color="auto" w:fill="auto"/>
            <w:noWrap/>
            <w:hideMark/>
          </w:tcPr>
          <w:p w14:paraId="22C59419" w14:textId="7425FC47" w:rsidR="0059636A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Demonstrates an appropriate evaluation of the authenticity or validity or reliability of sources.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10CF5535" w14:textId="6C30B866" w:rsidR="0059636A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Demonstrates appropriate evaluation of the authenticity, validity, and reliability of sources.</w:t>
            </w:r>
          </w:p>
        </w:tc>
      </w:tr>
      <w:tr w:rsidR="001F0695" w:rsidRPr="00BB0EB6" w14:paraId="22EC05E4" w14:textId="77777777" w:rsidTr="00ED7EEE">
        <w:trPr>
          <w:trHeight w:val="320"/>
        </w:trPr>
        <w:tc>
          <w:tcPr>
            <w:tcW w:w="2605" w:type="dxa"/>
            <w:vMerge w:val="restart"/>
            <w:shd w:val="clear" w:color="auto" w:fill="auto"/>
            <w:noWrap/>
            <w:hideMark/>
          </w:tcPr>
          <w:p w14:paraId="6524EF20" w14:textId="490B788A" w:rsidR="0FB86DDC" w:rsidRDefault="0FB86DDC" w:rsidP="0FB86DDC">
            <w:pPr>
              <w:rPr>
                <w:b/>
                <w:bCs/>
                <w:sz w:val="22"/>
                <w:szCs w:val="22"/>
              </w:rPr>
            </w:pPr>
          </w:p>
          <w:p w14:paraId="427E3253" w14:textId="341A0228" w:rsidR="0FB86DDC" w:rsidRDefault="0FB86DDC" w:rsidP="0FB86DDC">
            <w:pPr>
              <w:rPr>
                <w:b/>
                <w:bCs/>
                <w:sz w:val="22"/>
                <w:szCs w:val="22"/>
              </w:rPr>
            </w:pPr>
          </w:p>
          <w:p w14:paraId="7DA22779" w14:textId="73C257EA" w:rsidR="0059636A" w:rsidRPr="00BB0EB6" w:rsidRDefault="00ED7EEE" w:rsidP="3724C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Communicate in w</w:t>
            </w:r>
            <w:r w:rsidR="3724CF2F" w:rsidRPr="3724CF2F">
              <w:rPr>
                <w:b/>
                <w:bCs/>
                <w:sz w:val="22"/>
                <w:szCs w:val="22"/>
              </w:rPr>
              <w:t>riting—</w:t>
            </w:r>
            <w:r w:rsidR="3724CF2F" w:rsidRPr="3724CF2F">
              <w:rPr>
                <w:rStyle w:val="Emphasis"/>
                <w:i w:val="0"/>
                <w:iCs w:val="0"/>
                <w:sz w:val="22"/>
                <w:szCs w:val="22"/>
              </w:rPr>
              <w:t>Communicate in writing, with an awareness of audience and use language conventions appropriate to the occasion and task.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14:paraId="20E61D8E" w14:textId="77777777" w:rsidR="001F0695" w:rsidRPr="00BB0EB6" w:rsidRDefault="00AF06EB" w:rsidP="001F0695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</w:t>
            </w:r>
            <w:r w:rsidR="001F0695"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>Not</w:t>
            </w:r>
          </w:p>
          <w:p w14:paraId="50D1381B" w14:textId="3708A734" w:rsidR="0059636A" w:rsidRPr="00BB0EB6" w:rsidRDefault="001F0695" w:rsidP="001F0695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>evident</w:t>
            </w:r>
          </w:p>
        </w:tc>
        <w:tc>
          <w:tcPr>
            <w:tcW w:w="2632" w:type="dxa"/>
          </w:tcPr>
          <w:p w14:paraId="41E619C4" w14:textId="001EA5FA" w:rsidR="0059636A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Demonstrates little attention to context and audience and to the assigned tasks(s).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05623410" w14:textId="5F9C7E48" w:rsidR="0059636A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Demonstrates awareness of context and audience and to the assigned tasks(s).</w:t>
            </w:r>
          </w:p>
        </w:tc>
        <w:tc>
          <w:tcPr>
            <w:tcW w:w="2632" w:type="dxa"/>
            <w:shd w:val="clear" w:color="auto" w:fill="auto"/>
            <w:noWrap/>
            <w:hideMark/>
          </w:tcPr>
          <w:p w14:paraId="2373EB88" w14:textId="004A5A2D" w:rsidR="0059636A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Demonstrates adequate consideration of context and audience and a clear focus on the assigned task(s).</w:t>
            </w:r>
          </w:p>
        </w:tc>
        <w:tc>
          <w:tcPr>
            <w:tcW w:w="2633" w:type="dxa"/>
            <w:shd w:val="clear" w:color="auto" w:fill="auto"/>
            <w:noWrap/>
            <w:hideMark/>
          </w:tcPr>
          <w:p w14:paraId="311F9035" w14:textId="0DBB50F8" w:rsidR="0059636A" w:rsidRPr="00BB0EB6" w:rsidRDefault="0059636A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1A7223" w:rsidRPr="00BB0EB6">
              <w:rPr>
                <w:rFonts w:cstheme="minorHAnsi"/>
                <w:sz w:val="22"/>
                <w:szCs w:val="22"/>
              </w:rPr>
              <w:t>Demonstrates a thorough understanding of context and audience that is responsive to the assigned task(s) and focuses all elements of the work.</w:t>
            </w:r>
          </w:p>
        </w:tc>
      </w:tr>
      <w:tr w:rsidR="001A7223" w:rsidRPr="00BB0EB6" w14:paraId="70053507" w14:textId="77777777" w:rsidTr="00ED7EEE">
        <w:trPr>
          <w:trHeight w:val="320"/>
        </w:trPr>
        <w:tc>
          <w:tcPr>
            <w:tcW w:w="2605" w:type="dxa"/>
            <w:vMerge/>
            <w:noWrap/>
          </w:tcPr>
          <w:p w14:paraId="6D1B1FBE" w14:textId="6449A881" w:rsidR="001A7223" w:rsidRPr="00BB0EB6" w:rsidRDefault="001A7223" w:rsidP="1EBA0BB9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14:paraId="436F7E17" w14:textId="77777777" w:rsidR="001A7223" w:rsidRPr="00BB0EB6" w:rsidRDefault="001A7223" w:rsidP="001A722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>Not</w:t>
            </w:r>
          </w:p>
          <w:p w14:paraId="449DA00E" w14:textId="274509E1" w:rsidR="001A7223" w:rsidRPr="00BB0EB6" w:rsidRDefault="001A7223" w:rsidP="001A722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>evident</w:t>
            </w:r>
          </w:p>
        </w:tc>
        <w:tc>
          <w:tcPr>
            <w:tcW w:w="2632" w:type="dxa"/>
          </w:tcPr>
          <w:p w14:paraId="6E11FF71" w14:textId="73B97916" w:rsidR="001A7223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Uses language that sometimes impedes meaning because of errors in usage.</w:t>
            </w:r>
          </w:p>
        </w:tc>
        <w:tc>
          <w:tcPr>
            <w:tcW w:w="2633" w:type="dxa"/>
            <w:shd w:val="clear" w:color="auto" w:fill="auto"/>
            <w:noWrap/>
          </w:tcPr>
          <w:p w14:paraId="18C44C2C" w14:textId="2D673F66" w:rsidR="001A7223" w:rsidRPr="00BB0EB6" w:rsidRDefault="001A7223" w:rsidP="001A72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Uses appropriate language that usually conveys</w:t>
            </w:r>
          </w:p>
          <w:p w14:paraId="43818165" w14:textId="3DAB0223" w:rsidR="001A7223" w:rsidRPr="00BB0EB6" w:rsidRDefault="001A7223" w:rsidP="001A722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meaning to readers with clarity, although writing may include some errors.</w:t>
            </w:r>
          </w:p>
        </w:tc>
        <w:tc>
          <w:tcPr>
            <w:tcW w:w="2632" w:type="dxa"/>
            <w:shd w:val="clear" w:color="auto" w:fill="auto"/>
            <w:noWrap/>
          </w:tcPr>
          <w:p w14:paraId="5A4DD688" w14:textId="5F9B79F0" w:rsidR="001A7223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Uses straightforward language that effectively conveys meaning to readers, with few errors.</w:t>
            </w:r>
          </w:p>
        </w:tc>
        <w:tc>
          <w:tcPr>
            <w:tcW w:w="2633" w:type="dxa"/>
            <w:shd w:val="clear" w:color="auto" w:fill="auto"/>
            <w:noWrap/>
          </w:tcPr>
          <w:p w14:paraId="12393987" w14:textId="77777777" w:rsidR="001A7223" w:rsidRPr="00BB0EB6" w:rsidRDefault="001A7223" w:rsidP="001A72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Uses graceful language that skillfully</w:t>
            </w:r>
          </w:p>
          <w:p w14:paraId="38609CC7" w14:textId="77777777" w:rsidR="001A7223" w:rsidRPr="00BB0EB6" w:rsidRDefault="001A7223" w:rsidP="001A722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communicates meaning to readers with</w:t>
            </w:r>
          </w:p>
          <w:p w14:paraId="772C0D40" w14:textId="6D6B42A0" w:rsidR="001A7223" w:rsidRPr="00BB0EB6" w:rsidRDefault="001A7223" w:rsidP="001A722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 xml:space="preserve">clarity and </w:t>
            </w:r>
            <w:proofErr w:type="gramStart"/>
            <w:r w:rsidRPr="00BB0EB6">
              <w:rPr>
                <w:rFonts w:cstheme="minorHAnsi"/>
                <w:sz w:val="22"/>
                <w:szCs w:val="22"/>
              </w:rPr>
              <w:t>fluency, and</w:t>
            </w:r>
            <w:proofErr w:type="gramEnd"/>
            <w:r w:rsidRPr="00BB0EB6">
              <w:rPr>
                <w:rFonts w:cstheme="minorHAnsi"/>
                <w:sz w:val="22"/>
                <w:szCs w:val="22"/>
              </w:rPr>
              <w:t xml:space="preserve"> is virtually error free.</w:t>
            </w:r>
          </w:p>
        </w:tc>
      </w:tr>
      <w:tr w:rsidR="001A7223" w:rsidRPr="00BB0EB6" w14:paraId="27E42FA8" w14:textId="77777777" w:rsidTr="00ED7EEE">
        <w:trPr>
          <w:trHeight w:val="320"/>
        </w:trPr>
        <w:tc>
          <w:tcPr>
            <w:tcW w:w="2605" w:type="dxa"/>
            <w:shd w:val="clear" w:color="auto" w:fill="auto"/>
            <w:noWrap/>
          </w:tcPr>
          <w:p w14:paraId="52F77B2F" w14:textId="645A2C23" w:rsidR="001A7223" w:rsidRDefault="00ED7EEE" w:rsidP="3724CF2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Employ h</w:t>
            </w:r>
            <w:r w:rsidR="3724CF2F" w:rsidRPr="3724CF2F">
              <w:rPr>
                <w:b/>
                <w:bCs/>
                <w:sz w:val="22"/>
                <w:szCs w:val="22"/>
              </w:rPr>
              <w:t xml:space="preserve">istorical </w:t>
            </w:r>
            <w:r>
              <w:rPr>
                <w:b/>
                <w:bCs/>
                <w:sz w:val="22"/>
                <w:szCs w:val="22"/>
              </w:rPr>
              <w:t>k</w:t>
            </w:r>
            <w:r w:rsidR="3724CF2F" w:rsidRPr="3724CF2F">
              <w:rPr>
                <w:b/>
                <w:bCs/>
                <w:sz w:val="22"/>
                <w:szCs w:val="22"/>
              </w:rPr>
              <w:t xml:space="preserve">nowledge — </w:t>
            </w:r>
            <w:r w:rsidR="3724CF2F" w:rsidRPr="3724CF2F">
              <w:rPr>
                <w:sz w:val="22"/>
                <w:szCs w:val="22"/>
              </w:rPr>
              <w:t>Demonstrate historical knowledge of the United States, the world, or one of the major regions of the world.</w:t>
            </w:r>
          </w:p>
          <w:p w14:paraId="0B39E68C" w14:textId="77777777" w:rsidR="006D22BB" w:rsidRDefault="006D22BB" w:rsidP="00676EBC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F455C20" w14:textId="4BF82F42" w:rsidR="008A0C5F" w:rsidRPr="00BB0EB6" w:rsidRDefault="008A0C5F" w:rsidP="00676EB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14:paraId="1E98C832" w14:textId="77777777" w:rsidR="001A7223" w:rsidRPr="00BB0EB6" w:rsidRDefault="001A7223" w:rsidP="001A722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>Not</w:t>
            </w:r>
          </w:p>
          <w:p w14:paraId="52EC2073" w14:textId="6644D644" w:rsidR="001A7223" w:rsidRPr="00BB0EB6" w:rsidRDefault="001A7223" w:rsidP="001A722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>evident</w:t>
            </w:r>
          </w:p>
        </w:tc>
        <w:tc>
          <w:tcPr>
            <w:tcW w:w="2632" w:type="dxa"/>
          </w:tcPr>
          <w:p w14:paraId="47A5C5A7" w14:textId="6AB80F66" w:rsidR="001A7223" w:rsidRPr="00BB0EB6" w:rsidRDefault="00BB0EB6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Presents irrelevant or inaccurate information with significant omissions of relevant figures, events, concepts, and/or technologies.</w:t>
            </w:r>
          </w:p>
        </w:tc>
        <w:tc>
          <w:tcPr>
            <w:tcW w:w="2633" w:type="dxa"/>
            <w:shd w:val="clear" w:color="auto" w:fill="auto"/>
            <w:noWrap/>
          </w:tcPr>
          <w:p w14:paraId="3D9C6465" w14:textId="006E399B" w:rsidR="001A7223" w:rsidRPr="00BB0EB6" w:rsidRDefault="00BB0EB6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Presents information with inaccuracies, with limited inclusion of relevant figures, events, concepts, and/or technologies.</w:t>
            </w:r>
          </w:p>
        </w:tc>
        <w:tc>
          <w:tcPr>
            <w:tcW w:w="2632" w:type="dxa"/>
            <w:shd w:val="clear" w:color="auto" w:fill="auto"/>
            <w:noWrap/>
          </w:tcPr>
          <w:p w14:paraId="33C45088" w14:textId="605C5EAC" w:rsidR="001A7223" w:rsidRPr="00BB0EB6" w:rsidRDefault="00BB0EB6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Presents information with minimal omissions of relevant figures, concepts, events, and/or technologies.</w:t>
            </w:r>
          </w:p>
        </w:tc>
        <w:tc>
          <w:tcPr>
            <w:tcW w:w="2633" w:type="dxa"/>
            <w:shd w:val="clear" w:color="auto" w:fill="auto"/>
            <w:noWrap/>
          </w:tcPr>
          <w:p w14:paraId="46425AF8" w14:textId="77777777" w:rsidR="00BB0EB6" w:rsidRPr="00BB0EB6" w:rsidRDefault="00BB0EB6" w:rsidP="00BB0EB6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Synthesizes content, including discussion of relevant figures, concepts, events, and/or technologies.</w:t>
            </w:r>
          </w:p>
          <w:p w14:paraId="0D524315" w14:textId="77777777" w:rsidR="001A7223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1A7223" w:rsidRPr="00BB0EB6" w14:paraId="26DEAB51" w14:textId="77777777" w:rsidTr="00ED7EEE">
        <w:trPr>
          <w:trHeight w:val="320"/>
        </w:trPr>
        <w:tc>
          <w:tcPr>
            <w:tcW w:w="2605" w:type="dxa"/>
            <w:shd w:val="clear" w:color="auto" w:fill="auto"/>
            <w:noWrap/>
          </w:tcPr>
          <w:p w14:paraId="32954E65" w14:textId="27C0F6FD" w:rsidR="001A7223" w:rsidRPr="00BB0EB6" w:rsidRDefault="00ED7EEE" w:rsidP="3724C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Understand context</w:t>
            </w:r>
            <w:r w:rsidR="3724CF2F" w:rsidRPr="3724CF2F">
              <w:rPr>
                <w:b/>
                <w:bCs/>
                <w:sz w:val="22"/>
                <w:szCs w:val="22"/>
              </w:rPr>
              <w:t xml:space="preserve">— </w:t>
            </w:r>
            <w:r w:rsidR="3724CF2F" w:rsidRPr="3724CF2F">
              <w:rPr>
                <w:sz w:val="22"/>
                <w:szCs w:val="22"/>
              </w:rPr>
              <w:t xml:space="preserve">Demonstrate, using </w:t>
            </w:r>
            <w:r w:rsidR="3724CF2F" w:rsidRPr="3724CF2F">
              <w:rPr>
                <w:sz w:val="22"/>
                <w:szCs w:val="22"/>
              </w:rPr>
              <w:lastRenderedPageBreak/>
              <w:t>historical sources, how context and contingency influence change over time.</w:t>
            </w:r>
          </w:p>
        </w:tc>
        <w:tc>
          <w:tcPr>
            <w:tcW w:w="905" w:type="dxa"/>
            <w:shd w:val="clear" w:color="auto" w:fill="auto"/>
            <w:noWrap/>
          </w:tcPr>
          <w:p w14:paraId="79DCE011" w14:textId="77777777" w:rsidR="001A7223" w:rsidRPr="00BB0EB6" w:rsidRDefault="001A7223" w:rsidP="001A722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Not</w:t>
            </w:r>
          </w:p>
          <w:p w14:paraId="24ED58AD" w14:textId="298CE590" w:rsidR="001A7223" w:rsidRPr="00BB0EB6" w:rsidRDefault="001A7223" w:rsidP="001A722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>evident</w:t>
            </w:r>
          </w:p>
        </w:tc>
        <w:tc>
          <w:tcPr>
            <w:tcW w:w="2632" w:type="dxa"/>
          </w:tcPr>
          <w:p w14:paraId="406FB279" w14:textId="2A1AC5B2" w:rsidR="001A7223" w:rsidRPr="00BB0EB6" w:rsidRDefault="00BB0EB6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 xml:space="preserve">Makes major errors of chronology, and/or shows </w:t>
            </w:r>
            <w:r w:rsidRPr="00BB0EB6">
              <w:rPr>
                <w:rFonts w:cstheme="minorHAnsi"/>
                <w:sz w:val="22"/>
                <w:szCs w:val="22"/>
              </w:rPr>
              <w:lastRenderedPageBreak/>
              <w:t>emerging statements on cause and effect, and/or uses information from irrelevant sources.</w:t>
            </w:r>
          </w:p>
        </w:tc>
        <w:tc>
          <w:tcPr>
            <w:tcW w:w="2633" w:type="dxa"/>
            <w:shd w:val="clear" w:color="auto" w:fill="auto"/>
            <w:noWrap/>
          </w:tcPr>
          <w:p w14:paraId="181EACB1" w14:textId="20EFE7DD" w:rsidR="001A7223" w:rsidRPr="00BB0EB6" w:rsidRDefault="00BB0EB6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lastRenderedPageBreak/>
              <w:t xml:space="preserve">Makes errors of chronology; and/or begins </w:t>
            </w:r>
            <w:r w:rsidRPr="00BB0EB6">
              <w:rPr>
                <w:rFonts w:cstheme="minorHAnsi"/>
                <w:sz w:val="22"/>
                <w:szCs w:val="22"/>
              </w:rPr>
              <w:lastRenderedPageBreak/>
              <w:t>developing statements of cause and effect, from relevant sources.</w:t>
            </w:r>
          </w:p>
        </w:tc>
        <w:tc>
          <w:tcPr>
            <w:tcW w:w="2632" w:type="dxa"/>
            <w:shd w:val="clear" w:color="auto" w:fill="auto"/>
            <w:noWrap/>
          </w:tcPr>
          <w:p w14:paraId="6BD3C8E2" w14:textId="179A6CB0" w:rsidR="001A7223" w:rsidRPr="00BB0EB6" w:rsidRDefault="00BB0EB6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lastRenderedPageBreak/>
              <w:t xml:space="preserve">Includes chronologically accurate statements, </w:t>
            </w:r>
            <w:r w:rsidRPr="00BB0EB6">
              <w:rPr>
                <w:rFonts w:cstheme="minorHAnsi"/>
                <w:sz w:val="22"/>
                <w:szCs w:val="22"/>
              </w:rPr>
              <w:lastRenderedPageBreak/>
              <w:t>proficient statements on cause and effect, from relevant sources with few mistakes.</w:t>
            </w:r>
          </w:p>
        </w:tc>
        <w:tc>
          <w:tcPr>
            <w:tcW w:w="2633" w:type="dxa"/>
            <w:shd w:val="clear" w:color="auto" w:fill="auto"/>
            <w:noWrap/>
          </w:tcPr>
          <w:p w14:paraId="2E9724E9" w14:textId="77777777" w:rsidR="00BB0EB6" w:rsidRPr="00BB0EB6" w:rsidRDefault="00BB0EB6" w:rsidP="00BB0EB6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lastRenderedPageBreak/>
              <w:t xml:space="preserve">Includes chronologically accurate and compelling </w:t>
            </w:r>
            <w:r w:rsidRPr="00BB0EB6">
              <w:rPr>
                <w:rFonts w:cstheme="minorHAnsi"/>
                <w:sz w:val="22"/>
                <w:szCs w:val="22"/>
              </w:rPr>
              <w:lastRenderedPageBreak/>
              <w:t>statements of cause and effect, from the most relevant sources.</w:t>
            </w:r>
          </w:p>
          <w:p w14:paraId="36CE63FD" w14:textId="77777777" w:rsidR="001A7223" w:rsidRPr="00BB0EB6" w:rsidRDefault="001A7223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1A7223" w:rsidRPr="00BB0EB6" w14:paraId="5693A5E4" w14:textId="77777777" w:rsidTr="00ED7EEE">
        <w:trPr>
          <w:trHeight w:val="320"/>
        </w:trPr>
        <w:tc>
          <w:tcPr>
            <w:tcW w:w="2605" w:type="dxa"/>
            <w:shd w:val="clear" w:color="auto" w:fill="auto"/>
            <w:noWrap/>
          </w:tcPr>
          <w:p w14:paraId="7F3998FE" w14:textId="68547B3A" w:rsidR="001A7223" w:rsidRPr="00BB0EB6" w:rsidRDefault="00ED7EEE" w:rsidP="3724CF2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Interpret Evidence</w:t>
            </w:r>
            <w:bookmarkStart w:id="0" w:name="_GoBack"/>
            <w:bookmarkEnd w:id="0"/>
            <w:r w:rsidR="3724CF2F" w:rsidRPr="3724CF2F">
              <w:rPr>
                <w:sz w:val="22"/>
                <w:szCs w:val="22"/>
              </w:rPr>
              <w:t>—Develop an effective historical interpretation and marshal primary and/or secondary source evidence to support it.</w:t>
            </w:r>
          </w:p>
        </w:tc>
        <w:tc>
          <w:tcPr>
            <w:tcW w:w="905" w:type="dxa"/>
            <w:shd w:val="clear" w:color="auto" w:fill="auto"/>
            <w:noWrap/>
          </w:tcPr>
          <w:p w14:paraId="1D4F82AE" w14:textId="77777777" w:rsidR="001A7223" w:rsidRPr="00BB0EB6" w:rsidRDefault="001A7223" w:rsidP="001A722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>Not</w:t>
            </w:r>
          </w:p>
          <w:p w14:paraId="5FAF4CD2" w14:textId="0E551DFD" w:rsidR="001A7223" w:rsidRPr="00BB0EB6" w:rsidRDefault="001A7223" w:rsidP="001A722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eastAsia="Times New Roman" w:cstheme="minorHAnsi"/>
                <w:color w:val="000000"/>
                <w:sz w:val="22"/>
                <w:szCs w:val="22"/>
              </w:rPr>
              <w:t>evident</w:t>
            </w:r>
          </w:p>
        </w:tc>
        <w:tc>
          <w:tcPr>
            <w:tcW w:w="2632" w:type="dxa"/>
          </w:tcPr>
          <w:p w14:paraId="6322FA90" w14:textId="0FE5D379" w:rsidR="001A7223" w:rsidRPr="00BB0EB6" w:rsidRDefault="00BB0EB6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Presents historical fact as interpretation, or vice versa.  Evidence is misused or not offered.</w:t>
            </w:r>
          </w:p>
        </w:tc>
        <w:tc>
          <w:tcPr>
            <w:tcW w:w="2633" w:type="dxa"/>
            <w:shd w:val="clear" w:color="auto" w:fill="auto"/>
            <w:noWrap/>
          </w:tcPr>
          <w:p w14:paraId="4FF36431" w14:textId="1E0D6E61" w:rsidR="001A7223" w:rsidRPr="00BB0EB6" w:rsidRDefault="00BB0EB6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Begins development of an interpretation of the past.  The interpretation may be simplistic or simply descriptive. Marshals limited evidence.</w:t>
            </w:r>
          </w:p>
        </w:tc>
        <w:tc>
          <w:tcPr>
            <w:tcW w:w="2632" w:type="dxa"/>
            <w:shd w:val="clear" w:color="auto" w:fill="auto"/>
            <w:noWrap/>
          </w:tcPr>
          <w:p w14:paraId="47578BA2" w14:textId="41846CAE" w:rsidR="001A7223" w:rsidRPr="00BB0EB6" w:rsidRDefault="00BB0EB6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Presents an interpretation; marshals some relevant evidence to support the historical interpretation.</w:t>
            </w:r>
          </w:p>
        </w:tc>
        <w:tc>
          <w:tcPr>
            <w:tcW w:w="2633" w:type="dxa"/>
            <w:shd w:val="clear" w:color="auto" w:fill="auto"/>
            <w:noWrap/>
          </w:tcPr>
          <w:p w14:paraId="0494ABE8" w14:textId="3B17C39B" w:rsidR="001A7223" w:rsidRPr="00BB0EB6" w:rsidRDefault="00BB0EB6" w:rsidP="00676EBC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B0EB6">
              <w:rPr>
                <w:rFonts w:cstheme="minorHAnsi"/>
                <w:sz w:val="22"/>
                <w:szCs w:val="22"/>
              </w:rPr>
              <w:t>Systematically and methodically presents an interpretation. Marshals relevant evidence to support the historical interpretation. If needed, addresses potential alternative interpretations.  Clear links between the evidence and the interpretation.</w:t>
            </w:r>
          </w:p>
        </w:tc>
      </w:tr>
    </w:tbl>
    <w:p w14:paraId="6BA65EF0" w14:textId="77777777" w:rsidR="00676EBC" w:rsidRPr="00BB0EB6" w:rsidRDefault="00676EBC" w:rsidP="00D46A4A">
      <w:pPr>
        <w:rPr>
          <w:rFonts w:cstheme="minorHAnsi"/>
          <w:sz w:val="22"/>
          <w:szCs w:val="22"/>
        </w:rPr>
      </w:pPr>
    </w:p>
    <w:sectPr w:rsidR="00676EBC" w:rsidRPr="00BB0EB6" w:rsidSect="00D46A4A">
      <w:pgSz w:w="15840" w:h="12240" w:orient="landscape"/>
      <w:pgMar w:top="72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2D9A"/>
    <w:multiLevelType w:val="multilevel"/>
    <w:tmpl w:val="3134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4A"/>
    <w:rsid w:val="0002358C"/>
    <w:rsid w:val="00040F13"/>
    <w:rsid w:val="00081E71"/>
    <w:rsid w:val="000D7F14"/>
    <w:rsid w:val="00143866"/>
    <w:rsid w:val="00152DB0"/>
    <w:rsid w:val="001A7223"/>
    <w:rsid w:val="001B1D37"/>
    <w:rsid w:val="001F0695"/>
    <w:rsid w:val="0021488C"/>
    <w:rsid w:val="00232D4D"/>
    <w:rsid w:val="002C52CF"/>
    <w:rsid w:val="00365941"/>
    <w:rsid w:val="00424EAB"/>
    <w:rsid w:val="0044395B"/>
    <w:rsid w:val="00456153"/>
    <w:rsid w:val="004E74C8"/>
    <w:rsid w:val="00565F8D"/>
    <w:rsid w:val="0059224F"/>
    <w:rsid w:val="0059636A"/>
    <w:rsid w:val="005A55D8"/>
    <w:rsid w:val="00624449"/>
    <w:rsid w:val="00676EBC"/>
    <w:rsid w:val="006930AD"/>
    <w:rsid w:val="006D22BB"/>
    <w:rsid w:val="00793D04"/>
    <w:rsid w:val="007B13D5"/>
    <w:rsid w:val="007B3C3D"/>
    <w:rsid w:val="008A0C5F"/>
    <w:rsid w:val="00AA518A"/>
    <w:rsid w:val="00AC71BF"/>
    <w:rsid w:val="00AE2518"/>
    <w:rsid w:val="00AF06EB"/>
    <w:rsid w:val="00B72BFF"/>
    <w:rsid w:val="00BB0EB6"/>
    <w:rsid w:val="00BE526C"/>
    <w:rsid w:val="00C54796"/>
    <w:rsid w:val="00CC688E"/>
    <w:rsid w:val="00D07580"/>
    <w:rsid w:val="00D158E9"/>
    <w:rsid w:val="00D42FD7"/>
    <w:rsid w:val="00D46A4A"/>
    <w:rsid w:val="00DB6E87"/>
    <w:rsid w:val="00E51731"/>
    <w:rsid w:val="00ED7EEE"/>
    <w:rsid w:val="00EF0555"/>
    <w:rsid w:val="00F45BE9"/>
    <w:rsid w:val="00F63F23"/>
    <w:rsid w:val="0FB86DDC"/>
    <w:rsid w:val="1EBA0BB9"/>
    <w:rsid w:val="3724CF2F"/>
    <w:rsid w:val="4C2E50D5"/>
    <w:rsid w:val="59EDE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B6E0"/>
  <w14:defaultImageDpi w14:val="32767"/>
  <w15:chartTrackingRefBased/>
  <w15:docId w15:val="{63ADC41F-BEE5-EC49-980B-6DE65AEB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8">
    <w:name w:val="CM28"/>
    <w:basedOn w:val="Normal"/>
    <w:next w:val="Normal"/>
    <w:uiPriority w:val="99"/>
    <w:rsid w:val="00E51731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E51731"/>
    <w:pPr>
      <w:ind w:left="720"/>
      <w:contextualSpacing/>
    </w:pPr>
  </w:style>
  <w:style w:type="paragraph" w:customStyle="1" w:styleId="Default">
    <w:name w:val="Default"/>
    <w:rsid w:val="002C52CF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CM1">
    <w:name w:val="CM1"/>
    <w:basedOn w:val="Default"/>
    <w:next w:val="Default"/>
    <w:uiPriority w:val="99"/>
    <w:rsid w:val="002C52CF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C52CF"/>
    <w:pPr>
      <w:spacing w:line="220" w:lineRule="atLeast"/>
    </w:pPr>
    <w:rPr>
      <w:rFonts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2C52C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2C52CF"/>
    <w:pPr>
      <w:spacing w:line="266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2C52CF"/>
    <w:pPr>
      <w:spacing w:line="263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2C52CF"/>
    <w:pPr>
      <w:spacing w:line="258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2C52CF"/>
    <w:pPr>
      <w:spacing w:line="260" w:lineRule="atLeast"/>
    </w:pPr>
    <w:rPr>
      <w:rFonts w:cstheme="minorBidi"/>
      <w:color w:val="auto"/>
    </w:rPr>
  </w:style>
  <w:style w:type="paragraph" w:customStyle="1" w:styleId="CM17">
    <w:name w:val="CM17"/>
    <w:basedOn w:val="Default"/>
    <w:next w:val="Default"/>
    <w:uiPriority w:val="99"/>
    <w:rsid w:val="002C52CF"/>
    <w:pPr>
      <w:spacing w:line="263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2C52CF"/>
    <w:pPr>
      <w:spacing w:line="256" w:lineRule="atLeast"/>
    </w:pPr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1A7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D50F5A4C70D428EBB1D981757B6DF" ma:contentTypeVersion="4" ma:contentTypeDescription="Create a new document." ma:contentTypeScope="" ma:versionID="6d3addc88ca1967331ba778bdba7b8b2">
  <xsd:schema xmlns:xsd="http://www.w3.org/2001/XMLSchema" xmlns:xs="http://www.w3.org/2001/XMLSchema" xmlns:p="http://schemas.microsoft.com/office/2006/metadata/properties" xmlns:ns2="5e334a1b-fa88-415b-a677-ee17d47b6e88" xmlns:ns3="819cbcd9-81b7-4c5f-a0a0-8659ff317983" targetNamespace="http://schemas.microsoft.com/office/2006/metadata/properties" ma:root="true" ma:fieldsID="f613e61d0e7d412861a1c1134dd8efa4" ns2:_="" ns3:_="">
    <xsd:import namespace="5e334a1b-fa88-415b-a677-ee17d47b6e88"/>
    <xsd:import namespace="819cbcd9-81b7-4c5f-a0a0-8659ff317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34a1b-fa88-415b-a677-ee17d47b6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bcd9-81b7-4c5f-a0a0-8659ff317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5A923-8BA6-4930-8355-360CFBA7C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98016-A2DB-42A2-B835-D16EFB249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34a1b-fa88-415b-a677-ee17d47b6e88"/>
    <ds:schemaRef ds:uri="819cbcd9-81b7-4c5f-a0a0-8659ff31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46572-6573-4EDB-84ED-4B1454F015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Schuenemann, Keah</dc:creator>
  <cp:keywords/>
  <dc:description/>
  <cp:lastModifiedBy>Schuenemann, Keah</cp:lastModifiedBy>
  <cp:revision>10</cp:revision>
  <cp:lastPrinted>2018-12-17T17:58:00Z</cp:lastPrinted>
  <dcterms:created xsi:type="dcterms:W3CDTF">2019-03-09T19:44:00Z</dcterms:created>
  <dcterms:modified xsi:type="dcterms:W3CDTF">2019-04-26T20:17:00Z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0x010100314D50F5A4C70D428EBB1D981757B6DF</vt:lpwstr>
  </property>
</Properties>
</file>