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Pr="00C642B2" w:rsidRDefault="00607100" w:rsidP="003159C5">
      <w:pPr>
        <w:widowControl w:val="0"/>
        <w:contextualSpacing/>
        <w:rPr>
          <w:rFonts w:cstheme="minorHAnsi"/>
        </w:rPr>
      </w:pPr>
    </w:p>
    <w:p w14:paraId="0FCCF9B1" w14:textId="4593AAE1" w:rsidR="003159C5" w:rsidRPr="00C642B2" w:rsidRDefault="003159C5" w:rsidP="003159C5">
      <w:pPr>
        <w:widowControl w:val="0"/>
        <w:contextualSpacing/>
        <w:rPr>
          <w:rFonts w:cstheme="minorHAnsi"/>
        </w:rPr>
      </w:pPr>
    </w:p>
    <w:p w14:paraId="4D0F60B0" w14:textId="61FD2FCE" w:rsidR="003159C5" w:rsidRPr="00C642B2" w:rsidRDefault="003159C5" w:rsidP="003159C5">
      <w:pPr>
        <w:widowControl w:val="0"/>
        <w:contextualSpacing/>
        <w:rPr>
          <w:rFonts w:cstheme="minorHAnsi"/>
        </w:rPr>
      </w:pPr>
    </w:p>
    <w:p w14:paraId="491FD2F1" w14:textId="64EC50F9" w:rsidR="003159C5" w:rsidRPr="00C642B2" w:rsidRDefault="003159C5" w:rsidP="003159C5">
      <w:pPr>
        <w:widowControl w:val="0"/>
        <w:contextualSpacing/>
        <w:rPr>
          <w:rFonts w:cstheme="minorHAnsi"/>
        </w:rPr>
      </w:pPr>
    </w:p>
    <w:p w14:paraId="58EB5019" w14:textId="5070387D" w:rsidR="003159C5" w:rsidRPr="00C642B2" w:rsidRDefault="003159C5" w:rsidP="003159C5">
      <w:pPr>
        <w:widowControl w:val="0"/>
        <w:contextualSpacing/>
        <w:rPr>
          <w:rFonts w:cstheme="minorHAnsi"/>
          <w:b/>
          <w:bCs/>
        </w:rPr>
      </w:pPr>
      <w:r w:rsidRPr="00C642B2">
        <w:rPr>
          <w:rFonts w:cstheme="minorHAnsi"/>
          <w:b/>
          <w:bCs/>
        </w:rPr>
        <w:t>GT-</w:t>
      </w:r>
      <w:r w:rsidR="002059C8" w:rsidRPr="00C642B2">
        <w:rPr>
          <w:rFonts w:cstheme="minorHAnsi"/>
          <w:b/>
          <w:bCs/>
        </w:rPr>
        <w:t>SC</w:t>
      </w:r>
      <w:r w:rsidR="00C642B2" w:rsidRPr="00C642B2">
        <w:rPr>
          <w:rFonts w:cstheme="minorHAnsi"/>
          <w:b/>
          <w:bCs/>
        </w:rPr>
        <w:t>2</w:t>
      </w:r>
      <w:r w:rsidR="002059C8" w:rsidRPr="00C642B2">
        <w:rPr>
          <w:rFonts w:cstheme="minorHAnsi"/>
          <w:b/>
          <w:bCs/>
        </w:rPr>
        <w:t xml:space="preserve"> Natural and Physical Science </w:t>
      </w:r>
      <w:r w:rsidR="00C642B2" w:rsidRPr="00C642B2">
        <w:rPr>
          <w:rFonts w:cstheme="minorHAnsi"/>
          <w:b/>
          <w:bCs/>
        </w:rPr>
        <w:t>Lecture Course without Required Laboratory</w:t>
      </w:r>
    </w:p>
    <w:p w14:paraId="2D5FF703" w14:textId="71018C52" w:rsidR="003159C5" w:rsidRPr="00C642B2" w:rsidRDefault="003159C5" w:rsidP="003159C5">
      <w:pPr>
        <w:widowControl w:val="0"/>
        <w:contextualSpacing/>
        <w:rPr>
          <w:rFonts w:cstheme="minorHAnsi"/>
        </w:rPr>
      </w:pPr>
      <w:r w:rsidRPr="00C642B2">
        <w:rPr>
          <w:rFonts w:cstheme="minorHAnsi"/>
          <w:color w:val="000000"/>
          <w:shd w:val="clear" w:color="auto" w:fill="FFFFFF"/>
        </w:rPr>
        <w:t>The Colorado Commission on Higher Education has approved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Style w:val="apple-converted-space"/>
          <w:rFonts w:cstheme="minorHAnsi"/>
          <w:color w:val="000000"/>
          <w:highlight w:val="yellow"/>
          <w:shd w:val="clear" w:color="auto" w:fill="FFFFFF"/>
        </w:rPr>
        <w:t>[course]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for inclusion in the Guaranteed Transfer (GT)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Pathways program in the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GT-</w:t>
      </w:r>
      <w:r w:rsidR="00CC7D27" w:rsidRPr="00C642B2">
        <w:rPr>
          <w:rFonts w:cstheme="minorHAnsi"/>
          <w:color w:val="000000"/>
          <w:shd w:val="clear" w:color="auto" w:fill="FFFFFF"/>
        </w:rPr>
        <w:t>SC</w:t>
      </w:r>
      <w:r w:rsidR="00C642B2" w:rsidRPr="00C642B2">
        <w:rPr>
          <w:rFonts w:cstheme="minorHAnsi"/>
          <w:color w:val="000000"/>
          <w:shd w:val="clear" w:color="auto" w:fill="FFFFFF"/>
        </w:rPr>
        <w:t>2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category. For transferring students, successful completion with a minimum C‒ grade guarantees transfer and application of credit in this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GT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Pathways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category. For more information on the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GT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Pathways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642B2">
        <w:rPr>
          <w:rFonts w:cstheme="minorHAnsi"/>
          <w:color w:val="000000"/>
          <w:shd w:val="clear" w:color="auto" w:fill="FFFFFF"/>
        </w:rPr>
        <w:t>program, go to</w:t>
      </w:r>
      <w:r w:rsidRPr="00C642B2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5" w:history="1">
        <w:r w:rsidRPr="00C642B2">
          <w:rPr>
            <w:rStyle w:val="Hyperlink"/>
            <w:rFonts w:cstheme="minorHAnsi"/>
            <w:shd w:val="clear" w:color="auto" w:fill="FFFFFF"/>
          </w:rPr>
          <w:t>https://highered.colorado.gov/guaranteed-transfer-gt-pathways-general-education-curriculum-0</w:t>
        </w:r>
      </w:hyperlink>
      <w:r w:rsidRPr="00C642B2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3A3F8298" w14:textId="77777777" w:rsidR="003159C5" w:rsidRPr="00C642B2" w:rsidRDefault="003159C5" w:rsidP="003159C5">
      <w:pPr>
        <w:widowControl w:val="0"/>
        <w:contextualSpacing/>
        <w:rPr>
          <w:rFonts w:cstheme="minorHAnsi"/>
          <w:b/>
          <w:bCs/>
        </w:rPr>
      </w:pPr>
    </w:p>
    <w:p w14:paraId="5233DC0D" w14:textId="5FB1920C" w:rsidR="003159C5" w:rsidRPr="00C642B2" w:rsidRDefault="003159C5" w:rsidP="003159C5">
      <w:pPr>
        <w:widowControl w:val="0"/>
        <w:contextualSpacing/>
        <w:rPr>
          <w:rFonts w:cstheme="minorHAnsi"/>
          <w:b/>
          <w:bCs/>
          <w:u w:val="single"/>
        </w:rPr>
      </w:pPr>
      <w:r w:rsidRPr="00C642B2">
        <w:rPr>
          <w:rFonts w:cstheme="minorHAnsi"/>
          <w:b/>
          <w:bCs/>
          <w:u w:val="single"/>
        </w:rPr>
        <w:t>Content Criteria</w:t>
      </w:r>
    </w:p>
    <w:p w14:paraId="36AD2BF6" w14:textId="77777777" w:rsidR="00C642B2" w:rsidRPr="00C642B2" w:rsidRDefault="00C642B2" w:rsidP="00C642B2">
      <w:pPr>
        <w:widowControl w:val="0"/>
        <w:numPr>
          <w:ilvl w:val="0"/>
          <w:numId w:val="2"/>
        </w:numPr>
        <w:spacing w:after="120"/>
        <w:rPr>
          <w:rFonts w:eastAsia="Times New Roman" w:cstheme="minorHAnsi"/>
          <w:color w:val="000000"/>
        </w:rPr>
      </w:pPr>
      <w:r w:rsidRPr="00C642B2">
        <w:rPr>
          <w:rFonts w:eastAsia="Times New Roman" w:cstheme="minorHAnsi"/>
          <w:color w:val="000000"/>
        </w:rPr>
        <w:t>The lecture content of a GT Pathways science course (</w:t>
      </w:r>
      <w:r w:rsidRPr="00C642B2">
        <w:rPr>
          <w:rFonts w:eastAsia="Times New Roman" w:cstheme="minorHAnsi"/>
        </w:rPr>
        <w:t>GT-SC1</w:t>
      </w:r>
      <w:r w:rsidRPr="00C642B2">
        <w:rPr>
          <w:rFonts w:eastAsia="Times New Roman" w:cstheme="minorHAnsi"/>
          <w:color w:val="000000"/>
        </w:rPr>
        <w:t xml:space="preserve"> or </w:t>
      </w:r>
      <w:r w:rsidRPr="00C642B2">
        <w:rPr>
          <w:rFonts w:eastAsia="Times New Roman" w:cstheme="minorHAnsi"/>
          <w:b/>
          <w:color w:val="FF0000"/>
        </w:rPr>
        <w:t>GT-SC2</w:t>
      </w:r>
      <w:r w:rsidRPr="00C642B2">
        <w:rPr>
          <w:rFonts w:eastAsia="Times New Roman" w:cstheme="minorHAnsi"/>
          <w:color w:val="000000"/>
        </w:rPr>
        <w:t>):</w:t>
      </w:r>
    </w:p>
    <w:p w14:paraId="2C7C4EDD" w14:textId="77777777" w:rsidR="00C642B2" w:rsidRPr="00C642B2" w:rsidRDefault="00C642B2" w:rsidP="00C642B2">
      <w:pPr>
        <w:widowControl w:val="0"/>
        <w:numPr>
          <w:ilvl w:val="1"/>
          <w:numId w:val="2"/>
        </w:numPr>
        <w:spacing w:after="60"/>
        <w:rPr>
          <w:rFonts w:eastAsia="Times New Roman" w:cstheme="minorHAnsi"/>
          <w:color w:val="000000"/>
        </w:rPr>
      </w:pPr>
      <w:r w:rsidRPr="00C642B2">
        <w:rPr>
          <w:rFonts w:eastAsia="Times New Roman" w:cstheme="minorHAnsi"/>
          <w:color w:val="000000"/>
        </w:rPr>
        <w:t>Develop foundational knowledge in specific field(s) of science.</w:t>
      </w:r>
    </w:p>
    <w:p w14:paraId="37EA4D9A" w14:textId="77777777" w:rsidR="00C642B2" w:rsidRPr="00C642B2" w:rsidRDefault="00C642B2" w:rsidP="00C642B2">
      <w:pPr>
        <w:widowControl w:val="0"/>
        <w:numPr>
          <w:ilvl w:val="1"/>
          <w:numId w:val="2"/>
        </w:numPr>
        <w:spacing w:after="60"/>
        <w:rPr>
          <w:rFonts w:eastAsia="Times New Roman" w:cstheme="minorHAnsi"/>
          <w:color w:val="000000"/>
        </w:rPr>
      </w:pPr>
      <w:r w:rsidRPr="00C642B2">
        <w:rPr>
          <w:rFonts w:eastAsia="Times New Roman" w:cstheme="minorHAnsi"/>
          <w:color w:val="000000"/>
        </w:rPr>
        <w:t xml:space="preserve">Develop an understanding of the nature and process of science. </w:t>
      </w:r>
    </w:p>
    <w:p w14:paraId="32AFD434" w14:textId="77777777" w:rsidR="00C642B2" w:rsidRPr="00C642B2" w:rsidRDefault="00C642B2" w:rsidP="00C642B2">
      <w:pPr>
        <w:widowControl w:val="0"/>
        <w:numPr>
          <w:ilvl w:val="1"/>
          <w:numId w:val="2"/>
        </w:numPr>
        <w:spacing w:after="60"/>
        <w:rPr>
          <w:rFonts w:eastAsia="Times New Roman" w:cstheme="minorHAnsi"/>
          <w:color w:val="000000"/>
        </w:rPr>
      </w:pPr>
      <w:r w:rsidRPr="00C642B2">
        <w:rPr>
          <w:rFonts w:eastAsia="Times New Roman" w:cstheme="minorHAnsi"/>
          <w:color w:val="000000"/>
        </w:rPr>
        <w:t>Demonstrate the ability to use scientific methodologies.</w:t>
      </w:r>
    </w:p>
    <w:p w14:paraId="08097E6A" w14:textId="50F8453B" w:rsidR="00CC7D27" w:rsidRPr="00C642B2" w:rsidRDefault="00C642B2" w:rsidP="00CC7D27">
      <w:pPr>
        <w:widowControl w:val="0"/>
        <w:numPr>
          <w:ilvl w:val="1"/>
          <w:numId w:val="2"/>
        </w:numPr>
        <w:spacing w:after="600"/>
        <w:rPr>
          <w:rFonts w:eastAsia="Times New Roman" w:cstheme="minorHAnsi"/>
          <w:color w:val="000000"/>
        </w:rPr>
      </w:pPr>
      <w:r w:rsidRPr="00C642B2">
        <w:rPr>
          <w:rFonts w:eastAsia="Times New Roman" w:cstheme="minorHAnsi"/>
          <w:color w:val="000000"/>
        </w:rPr>
        <w:t>Examine quantitative approaches to study natural phenomena.</w:t>
      </w:r>
    </w:p>
    <w:p w14:paraId="690C1396" w14:textId="1FF7FEAF" w:rsidR="003159C5" w:rsidRPr="00C642B2" w:rsidRDefault="003159C5" w:rsidP="00CC7D27">
      <w:pPr>
        <w:widowControl w:val="0"/>
        <w:contextualSpacing/>
        <w:rPr>
          <w:rFonts w:cstheme="minorHAnsi"/>
          <w:b/>
          <w:bCs/>
          <w:u w:val="single"/>
        </w:rPr>
      </w:pPr>
      <w:r w:rsidRPr="00C642B2">
        <w:rPr>
          <w:rFonts w:cstheme="minorHAnsi"/>
          <w:b/>
          <w:bCs/>
          <w:u w:val="single"/>
        </w:rPr>
        <w:t>Competencies and Student Learning Outcomes</w:t>
      </w:r>
    </w:p>
    <w:p w14:paraId="41502965" w14:textId="77777777" w:rsidR="00C642B2" w:rsidRPr="00C642B2" w:rsidRDefault="00C642B2" w:rsidP="00C642B2">
      <w:pPr>
        <w:ind w:right="-288"/>
        <w:rPr>
          <w:rFonts w:eastAsia="Times New Roman" w:cstheme="minorHAnsi"/>
          <w:b/>
          <w:i/>
          <w:color w:val="000000"/>
        </w:rPr>
      </w:pPr>
      <w:hyperlink r:id="rId6" w:history="1">
        <w:r w:rsidRPr="00C642B2">
          <w:rPr>
            <w:rStyle w:val="Hyperlink"/>
            <w:rFonts w:cstheme="minorHAnsi"/>
            <w:b/>
            <w:i/>
          </w:rPr>
          <w:t>Inquiry &amp; Analysis</w:t>
        </w:r>
      </w:hyperlink>
      <w:r w:rsidRPr="00C642B2">
        <w:rPr>
          <w:rStyle w:val="Hyperlink"/>
          <w:rFonts w:cstheme="minorHAnsi"/>
          <w:b/>
          <w:i/>
        </w:rPr>
        <w:t>:</w:t>
      </w:r>
    </w:p>
    <w:p w14:paraId="3B50D4F1" w14:textId="77777777" w:rsidR="00C642B2" w:rsidRPr="00C642B2" w:rsidRDefault="00C642B2" w:rsidP="00C642B2">
      <w:pPr>
        <w:pStyle w:val="ListParagraph"/>
        <w:widowControl w:val="0"/>
        <w:numPr>
          <w:ilvl w:val="0"/>
          <w:numId w:val="43"/>
        </w:numPr>
        <w:tabs>
          <w:tab w:val="left" w:pos="360"/>
        </w:tabs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642B2">
        <w:rPr>
          <w:rFonts w:eastAsia="Garamond" w:cstheme="minorHAnsi"/>
          <w:b/>
          <w:color w:val="000000"/>
          <w:sz w:val="24"/>
          <w:szCs w:val="24"/>
          <w:u w:val="single"/>
        </w:rPr>
        <w:t>Select or Develop a Design Process</w:t>
      </w:r>
    </w:p>
    <w:p w14:paraId="270605CF" w14:textId="77777777" w:rsidR="00C642B2" w:rsidRPr="00C642B2" w:rsidRDefault="00C642B2" w:rsidP="00C642B2">
      <w:pPr>
        <w:widowControl w:val="0"/>
        <w:numPr>
          <w:ilvl w:val="0"/>
          <w:numId w:val="40"/>
        </w:numPr>
        <w:spacing w:before="120" w:after="120"/>
        <w:ind w:right="130" w:hanging="360"/>
        <w:contextualSpacing/>
        <w:rPr>
          <w:rFonts w:eastAsia="Garamond" w:cstheme="minorHAnsi"/>
          <w:color w:val="000000"/>
        </w:rPr>
      </w:pPr>
      <w:r w:rsidRPr="00C642B2">
        <w:rPr>
          <w:rFonts w:eastAsia="Garamond" w:cstheme="minorHAnsi"/>
          <w:color w:val="000000"/>
        </w:rPr>
        <w:t>Select or develop elements of the methodology or theoretical framework to solve problems in a given discipline.</w:t>
      </w:r>
    </w:p>
    <w:p w14:paraId="2D198B06" w14:textId="77777777" w:rsidR="00C642B2" w:rsidRPr="00C642B2" w:rsidRDefault="00C642B2" w:rsidP="00C642B2">
      <w:pPr>
        <w:pStyle w:val="ListParagraph"/>
        <w:widowControl w:val="0"/>
        <w:numPr>
          <w:ilvl w:val="0"/>
          <w:numId w:val="43"/>
        </w:numPr>
        <w:tabs>
          <w:tab w:val="left" w:pos="360"/>
        </w:tabs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642B2">
        <w:rPr>
          <w:rFonts w:eastAsia="Garamond" w:cstheme="minorHAnsi"/>
          <w:b/>
          <w:color w:val="000000"/>
          <w:sz w:val="24"/>
          <w:szCs w:val="24"/>
          <w:u w:val="single"/>
        </w:rPr>
        <w:t>Analyze and Interpret Evidence</w:t>
      </w:r>
    </w:p>
    <w:p w14:paraId="47F74131" w14:textId="77777777" w:rsidR="00C642B2" w:rsidRPr="00C642B2" w:rsidRDefault="00C642B2" w:rsidP="00C642B2">
      <w:pPr>
        <w:widowControl w:val="0"/>
        <w:numPr>
          <w:ilvl w:val="0"/>
          <w:numId w:val="42"/>
        </w:numPr>
        <w:spacing w:before="48"/>
        <w:ind w:left="1080" w:right="187" w:hanging="360"/>
        <w:contextualSpacing/>
        <w:rPr>
          <w:rFonts w:eastAsia="Garamond" w:cstheme="minorHAnsi"/>
          <w:color w:val="000000"/>
        </w:rPr>
      </w:pPr>
      <w:r w:rsidRPr="00C642B2">
        <w:rPr>
          <w:rFonts w:eastAsia="Garamond" w:cstheme="minorHAnsi"/>
          <w:color w:val="000000"/>
        </w:rPr>
        <w:t>Examine evidence to identify patterns, differences, similarities, limitations, and/or implications related to the focus.</w:t>
      </w:r>
    </w:p>
    <w:p w14:paraId="738CD0BC" w14:textId="77777777" w:rsidR="00C642B2" w:rsidRPr="00C642B2" w:rsidRDefault="00C642B2" w:rsidP="00C642B2">
      <w:pPr>
        <w:widowControl w:val="0"/>
        <w:numPr>
          <w:ilvl w:val="0"/>
          <w:numId w:val="42"/>
        </w:numPr>
        <w:spacing w:before="120" w:after="120"/>
        <w:ind w:left="1080" w:hanging="360"/>
        <w:contextualSpacing/>
        <w:rPr>
          <w:rFonts w:eastAsia="Garamond" w:cstheme="minorHAnsi"/>
          <w:color w:val="000000"/>
        </w:rPr>
      </w:pPr>
      <w:r w:rsidRPr="00C642B2">
        <w:rPr>
          <w:rFonts w:eastAsia="Garamond" w:cstheme="minorHAnsi"/>
          <w:color w:val="000000"/>
        </w:rPr>
        <w:t>Utilize multiple representations to interpret the data.</w:t>
      </w:r>
    </w:p>
    <w:p w14:paraId="7C30B7A0" w14:textId="77777777" w:rsidR="00C642B2" w:rsidRPr="00C642B2" w:rsidRDefault="00C642B2" w:rsidP="00C642B2">
      <w:pPr>
        <w:pStyle w:val="ListParagraph"/>
        <w:widowControl w:val="0"/>
        <w:numPr>
          <w:ilvl w:val="0"/>
          <w:numId w:val="43"/>
        </w:numPr>
        <w:tabs>
          <w:tab w:val="left" w:pos="360"/>
        </w:tabs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642B2">
        <w:rPr>
          <w:rFonts w:eastAsia="Garamond" w:cstheme="minorHAnsi"/>
          <w:b/>
          <w:color w:val="000000"/>
          <w:sz w:val="24"/>
          <w:szCs w:val="24"/>
          <w:u w:val="single"/>
        </w:rPr>
        <w:t>Draw Conclusions</w:t>
      </w:r>
    </w:p>
    <w:p w14:paraId="740174BA" w14:textId="77777777" w:rsidR="00C642B2" w:rsidRPr="00C642B2" w:rsidRDefault="00C642B2" w:rsidP="00C642B2">
      <w:pPr>
        <w:widowControl w:val="0"/>
        <w:numPr>
          <w:ilvl w:val="0"/>
          <w:numId w:val="41"/>
        </w:numPr>
        <w:spacing w:after="360"/>
        <w:ind w:left="1080" w:hanging="360"/>
        <w:contextualSpacing/>
        <w:rPr>
          <w:rFonts w:eastAsia="Times New Roman" w:cstheme="minorHAnsi"/>
          <w:b/>
          <w:color w:val="000000"/>
        </w:rPr>
      </w:pPr>
      <w:r w:rsidRPr="00C642B2">
        <w:rPr>
          <w:rFonts w:eastAsia="Garamond" w:cstheme="minorHAnsi"/>
          <w:color w:val="000000"/>
        </w:rPr>
        <w:t>State a conclusion based on findings.</w:t>
      </w:r>
    </w:p>
    <w:p w14:paraId="76E7EA4B" w14:textId="77777777" w:rsidR="00C642B2" w:rsidRPr="00C642B2" w:rsidRDefault="00C642B2" w:rsidP="00C642B2">
      <w:pPr>
        <w:pStyle w:val="Heading2"/>
        <w:keepNext w:val="0"/>
        <w:keepLines w:val="0"/>
        <w:tabs>
          <w:tab w:val="left" w:pos="360"/>
        </w:tabs>
        <w:spacing w:before="0" w:after="120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  <w:hyperlink r:id="rId7" w:history="1">
        <w:r w:rsidRPr="00C642B2">
          <w:rPr>
            <w:rStyle w:val="Hyperlink"/>
            <w:rFonts w:asciiTheme="minorHAnsi" w:eastAsia="Times New Roman" w:hAnsiTheme="minorHAnsi" w:cstheme="minorHAnsi"/>
            <w:i/>
            <w:sz w:val="24"/>
            <w:szCs w:val="24"/>
          </w:rPr>
          <w:t>Quantitative Literacy</w:t>
        </w:r>
      </w:hyperlink>
      <w:r w:rsidRPr="00C642B2">
        <w:rPr>
          <w:rStyle w:val="Hyperlink"/>
          <w:rFonts w:asciiTheme="minorHAnsi" w:eastAsia="Times New Roman" w:hAnsiTheme="minorHAnsi" w:cstheme="minorHAnsi"/>
          <w:i/>
          <w:sz w:val="24"/>
          <w:szCs w:val="24"/>
        </w:rPr>
        <w:t>:</w:t>
      </w:r>
    </w:p>
    <w:p w14:paraId="3A1440A6" w14:textId="77777777" w:rsidR="00C642B2" w:rsidRPr="00C642B2" w:rsidRDefault="00C642B2" w:rsidP="00C642B2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C642B2">
        <w:rPr>
          <w:rFonts w:asciiTheme="minorHAnsi" w:hAnsiTheme="minorHAnsi" w:cstheme="minorHAnsi"/>
          <w:b/>
          <w:szCs w:val="24"/>
          <w:u w:val="single"/>
        </w:rPr>
        <w:t>Interpret Information</w:t>
      </w:r>
    </w:p>
    <w:p w14:paraId="3600EE75" w14:textId="77777777" w:rsidR="00C642B2" w:rsidRPr="00C642B2" w:rsidRDefault="00C642B2" w:rsidP="00C642B2">
      <w:pPr>
        <w:pStyle w:val="Normal1"/>
        <w:numPr>
          <w:ilvl w:val="0"/>
          <w:numId w:val="36"/>
        </w:numPr>
        <w:tabs>
          <w:tab w:val="left" w:pos="0"/>
        </w:tabs>
        <w:spacing w:before="120" w:after="120" w:line="240" w:lineRule="auto"/>
        <w:ind w:left="1080" w:hanging="360"/>
        <w:rPr>
          <w:rFonts w:asciiTheme="minorHAnsi" w:hAnsiTheme="minorHAnsi" w:cstheme="minorHAnsi"/>
          <w:szCs w:val="24"/>
        </w:rPr>
      </w:pPr>
      <w:r w:rsidRPr="00C642B2">
        <w:rPr>
          <w:rFonts w:asciiTheme="minorHAnsi" w:hAnsiTheme="minorHAnsi" w:cstheme="minorHAnsi"/>
          <w:szCs w:val="24"/>
        </w:rPr>
        <w:t>Explain information presented in mathematical forms (e.g., equations, graphs, diagrams, tables, words).</w:t>
      </w:r>
    </w:p>
    <w:p w14:paraId="5CC8C349" w14:textId="77777777" w:rsidR="00C642B2" w:rsidRPr="00C642B2" w:rsidRDefault="00C642B2" w:rsidP="00C642B2">
      <w:pPr>
        <w:pStyle w:val="Normal1"/>
        <w:numPr>
          <w:ilvl w:val="0"/>
          <w:numId w:val="39"/>
        </w:numPr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C642B2">
        <w:rPr>
          <w:rFonts w:asciiTheme="minorHAnsi" w:hAnsiTheme="minorHAnsi" w:cstheme="minorHAnsi"/>
          <w:b/>
          <w:szCs w:val="24"/>
          <w:u w:val="single"/>
        </w:rPr>
        <w:t>Represent Information</w:t>
      </w:r>
    </w:p>
    <w:p w14:paraId="1CF8BDFC" w14:textId="77777777" w:rsidR="00C642B2" w:rsidRPr="00C642B2" w:rsidRDefault="00C642B2" w:rsidP="00C642B2">
      <w:pPr>
        <w:pStyle w:val="Normal1"/>
        <w:numPr>
          <w:ilvl w:val="1"/>
          <w:numId w:val="39"/>
        </w:numPr>
        <w:spacing w:before="120" w:after="120" w:line="240" w:lineRule="auto"/>
        <w:ind w:left="1080"/>
        <w:rPr>
          <w:rFonts w:asciiTheme="minorHAnsi" w:hAnsiTheme="minorHAnsi" w:cstheme="minorHAnsi"/>
          <w:szCs w:val="24"/>
        </w:rPr>
      </w:pPr>
      <w:r w:rsidRPr="00C642B2">
        <w:rPr>
          <w:rFonts w:asciiTheme="minorHAnsi" w:hAnsiTheme="minorHAnsi" w:cstheme="minorHAnsi"/>
          <w:szCs w:val="24"/>
        </w:rPr>
        <w:t xml:space="preserve">Convert information into and between various mathematical forms (e.g., equations, </w:t>
      </w:r>
      <w:r w:rsidRPr="00C642B2">
        <w:rPr>
          <w:rFonts w:asciiTheme="minorHAnsi" w:hAnsiTheme="minorHAnsi" w:cstheme="minorHAnsi"/>
          <w:szCs w:val="24"/>
        </w:rPr>
        <w:lastRenderedPageBreak/>
        <w:t>graphs, diagrams, tables, words).</w:t>
      </w:r>
    </w:p>
    <w:p w14:paraId="083EC5FC" w14:textId="358021D5" w:rsidR="003159C5" w:rsidRPr="00C642B2" w:rsidRDefault="003159C5" w:rsidP="00560C9B">
      <w:pPr>
        <w:widowControl w:val="0"/>
        <w:spacing w:after="240"/>
        <w:ind w:right="-288"/>
        <w:contextualSpacing/>
        <w:rPr>
          <w:rFonts w:cstheme="minorHAnsi"/>
        </w:rPr>
      </w:pPr>
    </w:p>
    <w:sectPr w:rsidR="003159C5" w:rsidRPr="00C642B2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340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" w15:restartNumberingAfterBreak="0">
    <w:nsid w:val="044F7AAA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 w15:restartNumberingAfterBreak="0">
    <w:nsid w:val="0AA330F7"/>
    <w:multiLevelType w:val="multilevel"/>
    <w:tmpl w:val="61CC38A0"/>
    <w:lvl w:ilvl="0">
      <w:start w:val="1"/>
      <w:numFmt w:val="lowerLetter"/>
      <w:lvlText w:val="%1."/>
      <w:lvlJc w:val="left"/>
      <w:pPr>
        <w:ind w:left="720" w:firstLine="1800"/>
      </w:p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101242E4"/>
    <w:multiLevelType w:val="hybridMultilevel"/>
    <w:tmpl w:val="94947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127"/>
    <w:multiLevelType w:val="multilevel"/>
    <w:tmpl w:val="31A055D4"/>
    <w:lvl w:ilvl="0">
      <w:start w:val="1"/>
      <w:numFmt w:val="low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6" w15:restartNumberingAfterBreak="0">
    <w:nsid w:val="14E414BA"/>
    <w:multiLevelType w:val="hybridMultilevel"/>
    <w:tmpl w:val="A64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1A0"/>
    <w:multiLevelType w:val="hybridMultilevel"/>
    <w:tmpl w:val="C860B5E8"/>
    <w:lvl w:ilvl="0" w:tplc="0562C8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B130D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271EE"/>
    <w:multiLevelType w:val="multilevel"/>
    <w:tmpl w:val="0CB28B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B3A25B1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1" w15:restartNumberingAfterBreak="0">
    <w:nsid w:val="230E14F6"/>
    <w:multiLevelType w:val="hybridMultilevel"/>
    <w:tmpl w:val="C0868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C52D1"/>
    <w:multiLevelType w:val="hybridMultilevel"/>
    <w:tmpl w:val="CB5E7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AC4B67"/>
    <w:multiLevelType w:val="multilevel"/>
    <w:tmpl w:val="03E2555A"/>
    <w:lvl w:ilvl="0">
      <w:start w:val="1"/>
      <w:numFmt w:val="lowerLetter"/>
      <w:lvlText w:val="%1."/>
      <w:lvlJc w:val="left"/>
      <w:pPr>
        <w:ind w:left="-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-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0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18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25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2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39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4680" w:firstLine="6120"/>
      </w:pPr>
      <w:rPr>
        <w:u w:val="none"/>
      </w:rPr>
    </w:lvl>
  </w:abstractNum>
  <w:abstractNum w:abstractNumId="15" w15:restartNumberingAfterBreak="0">
    <w:nsid w:val="2E855EEF"/>
    <w:multiLevelType w:val="multilevel"/>
    <w:tmpl w:val="7458EC6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F306F37"/>
    <w:multiLevelType w:val="hybridMultilevel"/>
    <w:tmpl w:val="BCD0E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1E50"/>
    <w:multiLevelType w:val="multilevel"/>
    <w:tmpl w:val="1F58D254"/>
    <w:lvl w:ilvl="0">
      <w:start w:val="1"/>
      <w:numFmt w:val="lowerLetter"/>
      <w:lvlText w:val="%1."/>
      <w:lvlJc w:val="left"/>
      <w:pPr>
        <w:ind w:left="720" w:firstLine="1800"/>
      </w:p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8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9" w15:restartNumberingAfterBreak="0">
    <w:nsid w:val="3DD01F08"/>
    <w:multiLevelType w:val="hybridMultilevel"/>
    <w:tmpl w:val="9D4AAA42"/>
    <w:lvl w:ilvl="0" w:tplc="5666176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8081B"/>
    <w:multiLevelType w:val="hybridMultilevel"/>
    <w:tmpl w:val="81201044"/>
    <w:lvl w:ilvl="0" w:tplc="D8023FEC">
      <w:start w:val="4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60119"/>
    <w:multiLevelType w:val="hybridMultilevel"/>
    <w:tmpl w:val="C00E77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100D8"/>
    <w:multiLevelType w:val="multilevel"/>
    <w:tmpl w:val="67DAB314"/>
    <w:lvl w:ilvl="0">
      <w:start w:val="3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hint="default"/>
        <w:u w:val="none"/>
      </w:rPr>
    </w:lvl>
  </w:abstractNum>
  <w:abstractNum w:abstractNumId="23" w15:restartNumberingAfterBreak="0">
    <w:nsid w:val="47137941"/>
    <w:multiLevelType w:val="multilevel"/>
    <w:tmpl w:val="8ED2A582"/>
    <w:lvl w:ilvl="0">
      <w:start w:val="1"/>
      <w:numFmt w:val="lowerLetter"/>
      <w:lvlText w:val="%1."/>
      <w:lvlJc w:val="left"/>
      <w:pPr>
        <w:ind w:left="36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4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2812A0"/>
    <w:multiLevelType w:val="multilevel"/>
    <w:tmpl w:val="31A055D4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6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576460A4"/>
    <w:multiLevelType w:val="hybridMultilevel"/>
    <w:tmpl w:val="23468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9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515C2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2" w15:restartNumberingAfterBreak="0">
    <w:nsid w:val="62082017"/>
    <w:multiLevelType w:val="hybridMultilevel"/>
    <w:tmpl w:val="964AF8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228E3"/>
    <w:multiLevelType w:val="multilevel"/>
    <w:tmpl w:val="03E2555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6C1811B8"/>
    <w:multiLevelType w:val="multilevel"/>
    <w:tmpl w:val="469AD924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5" w15:restartNumberingAfterBreak="0">
    <w:nsid w:val="6C2E6D0E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6" w15:restartNumberingAfterBreak="0">
    <w:nsid w:val="6FE324ED"/>
    <w:multiLevelType w:val="hybridMultilevel"/>
    <w:tmpl w:val="8E3C2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B1974"/>
    <w:multiLevelType w:val="hybridMultilevel"/>
    <w:tmpl w:val="7D6E55FC"/>
    <w:lvl w:ilvl="0" w:tplc="3C5AAE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8815049"/>
    <w:multiLevelType w:val="hybridMultilevel"/>
    <w:tmpl w:val="AE8E3328"/>
    <w:lvl w:ilvl="0" w:tplc="BD24B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937DE4"/>
    <w:multiLevelType w:val="hybridMultilevel"/>
    <w:tmpl w:val="F30C92E6"/>
    <w:lvl w:ilvl="0" w:tplc="24A6395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38"/>
  </w:num>
  <w:num w:numId="5">
    <w:abstractNumId w:val="4"/>
  </w:num>
  <w:num w:numId="6">
    <w:abstractNumId w:val="28"/>
  </w:num>
  <w:num w:numId="7">
    <w:abstractNumId w:val="41"/>
  </w:num>
  <w:num w:numId="8">
    <w:abstractNumId w:val="18"/>
  </w:num>
  <w:num w:numId="9">
    <w:abstractNumId w:val="2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9"/>
  </w:num>
  <w:num w:numId="14">
    <w:abstractNumId w:val="27"/>
  </w:num>
  <w:num w:numId="15">
    <w:abstractNumId w:val="3"/>
  </w:num>
  <w:num w:numId="16">
    <w:abstractNumId w:val="37"/>
  </w:num>
  <w:num w:numId="17">
    <w:abstractNumId w:val="13"/>
  </w:num>
  <w:num w:numId="18">
    <w:abstractNumId w:val="40"/>
  </w:num>
  <w:num w:numId="19">
    <w:abstractNumId w:val="11"/>
  </w:num>
  <w:num w:numId="20">
    <w:abstractNumId w:val="9"/>
  </w:num>
  <w:num w:numId="21">
    <w:abstractNumId w:val="7"/>
  </w:num>
  <w:num w:numId="22">
    <w:abstractNumId w:val="21"/>
  </w:num>
  <w:num w:numId="23">
    <w:abstractNumId w:val="32"/>
  </w:num>
  <w:num w:numId="24">
    <w:abstractNumId w:val="1"/>
  </w:num>
  <w:num w:numId="25">
    <w:abstractNumId w:val="10"/>
  </w:num>
  <w:num w:numId="26">
    <w:abstractNumId w:val="6"/>
  </w:num>
  <w:num w:numId="27">
    <w:abstractNumId w:val="14"/>
  </w:num>
  <w:num w:numId="28">
    <w:abstractNumId w:val="33"/>
  </w:num>
  <w:num w:numId="29">
    <w:abstractNumId w:val="35"/>
  </w:num>
  <w:num w:numId="30">
    <w:abstractNumId w:val="0"/>
  </w:num>
  <w:num w:numId="31">
    <w:abstractNumId w:val="31"/>
  </w:num>
  <w:num w:numId="32">
    <w:abstractNumId w:val="22"/>
  </w:num>
  <w:num w:numId="33">
    <w:abstractNumId w:val="42"/>
  </w:num>
  <w:num w:numId="34">
    <w:abstractNumId w:val="36"/>
  </w:num>
  <w:num w:numId="35">
    <w:abstractNumId w:val="2"/>
  </w:num>
  <w:num w:numId="36">
    <w:abstractNumId w:val="34"/>
  </w:num>
  <w:num w:numId="37">
    <w:abstractNumId w:val="15"/>
  </w:num>
  <w:num w:numId="38">
    <w:abstractNumId w:val="17"/>
  </w:num>
  <w:num w:numId="39">
    <w:abstractNumId w:val="19"/>
  </w:num>
  <w:num w:numId="40">
    <w:abstractNumId w:val="5"/>
  </w:num>
  <w:num w:numId="41">
    <w:abstractNumId w:val="23"/>
  </w:num>
  <w:num w:numId="42">
    <w:abstractNumId w:val="2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2059C8"/>
    <w:rsid w:val="003159C5"/>
    <w:rsid w:val="00342C1A"/>
    <w:rsid w:val="004D151C"/>
    <w:rsid w:val="004D3638"/>
    <w:rsid w:val="0055662B"/>
    <w:rsid w:val="00560C9B"/>
    <w:rsid w:val="005D4157"/>
    <w:rsid w:val="00607100"/>
    <w:rsid w:val="00767FD7"/>
    <w:rsid w:val="00774CF6"/>
    <w:rsid w:val="007B676C"/>
    <w:rsid w:val="008B282B"/>
    <w:rsid w:val="008C1158"/>
    <w:rsid w:val="009C0ACB"/>
    <w:rsid w:val="00A72F14"/>
    <w:rsid w:val="00C41E06"/>
    <w:rsid w:val="00C642B2"/>
    <w:rsid w:val="00CC7D27"/>
    <w:rsid w:val="00EB3002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ghered.colorado.gov/Academics/Transfers/gtPathways/Criteria/competen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ghered.colorado.gov/Academics/Transfers/gtPathways/Criteria/competency.html" TargetMode="External"/><Relationship Id="rId5" Type="http://schemas.openxmlformats.org/officeDocument/2006/relationships/hyperlink" Target="https://highered.colorado.gov/guaranteed-transfer-gt-pathways-general-education-curriculum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1655</Characters>
  <Application>Microsoft Office Word</Application>
  <DocSecurity>0</DocSecurity>
  <Lines>51</Lines>
  <Paragraphs>40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2021-06-29T18:10:00Z</dcterms:created>
  <dcterms:modified xsi:type="dcterms:W3CDTF">2021-06-29T18:11:00Z</dcterms:modified>
</cp:coreProperties>
</file>