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04DC1" w14:textId="7E189304" w:rsidR="00607100" w:rsidRDefault="00607100" w:rsidP="003159C5">
      <w:pPr>
        <w:widowControl w:val="0"/>
        <w:contextualSpacing/>
      </w:pPr>
    </w:p>
    <w:p w14:paraId="0FCCF9B1" w14:textId="4593AAE1" w:rsidR="003159C5" w:rsidRDefault="003159C5" w:rsidP="003159C5">
      <w:pPr>
        <w:widowControl w:val="0"/>
        <w:contextualSpacing/>
      </w:pPr>
    </w:p>
    <w:p w14:paraId="4D0F60B0" w14:textId="61FD2FCE" w:rsidR="003159C5" w:rsidRDefault="003159C5" w:rsidP="003159C5">
      <w:pPr>
        <w:widowControl w:val="0"/>
        <w:contextualSpacing/>
      </w:pPr>
    </w:p>
    <w:p w14:paraId="491FD2F1" w14:textId="64EC50F9" w:rsidR="003159C5" w:rsidRDefault="003159C5" w:rsidP="003159C5">
      <w:pPr>
        <w:widowControl w:val="0"/>
        <w:contextualSpacing/>
      </w:pPr>
    </w:p>
    <w:p w14:paraId="58EB5019" w14:textId="12438088" w:rsidR="003159C5" w:rsidRDefault="003159C5" w:rsidP="003159C5">
      <w:pPr>
        <w:widowControl w:val="0"/>
        <w:contextualSpacing/>
        <w:rPr>
          <w:b/>
          <w:bCs/>
        </w:rPr>
      </w:pPr>
      <w:r w:rsidRPr="003159C5">
        <w:rPr>
          <w:b/>
          <w:bCs/>
        </w:rPr>
        <w:t>GT-AH</w:t>
      </w:r>
      <w:r w:rsidR="008B282B">
        <w:rPr>
          <w:b/>
          <w:bCs/>
        </w:rPr>
        <w:t>3 Ways of Thinking</w:t>
      </w:r>
    </w:p>
    <w:p w14:paraId="2D5FF703" w14:textId="0B3D38B1" w:rsidR="003159C5" w:rsidRDefault="003159C5" w:rsidP="003159C5">
      <w:pPr>
        <w:widowControl w:val="0"/>
        <w:contextualSpacing/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The Colorado Commission on Higher Education has approved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 w:rsidRPr="003159C5">
        <w:rPr>
          <w:rStyle w:val="apple-converted-space"/>
          <w:rFonts w:ascii="Verdana" w:hAnsi="Verdana"/>
          <w:color w:val="000000"/>
          <w:sz w:val="17"/>
          <w:szCs w:val="17"/>
          <w:highlight w:val="yellow"/>
          <w:shd w:val="clear" w:color="auto" w:fill="FFFFFF"/>
        </w:rPr>
        <w:t>[course]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for inclusion in the Guaranteed Transfer (GT)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Pathways program in the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GT-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AH</w:t>
      </w:r>
      <w:r w:rsidR="008B282B">
        <w:rPr>
          <w:rFonts w:ascii="Verdana" w:hAnsi="Verdana"/>
          <w:color w:val="000000"/>
          <w:sz w:val="17"/>
          <w:szCs w:val="17"/>
          <w:shd w:val="clear" w:color="auto" w:fill="FFFFFF"/>
        </w:rPr>
        <w:t>3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category. For transferring students, successful completion with a minimum C‒ grade guarantees transfer and application of credit in this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GT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Pathways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category. For more information on the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GT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Pathways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program, go to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hyperlink r:id="rId5" w:history="1">
        <w:r>
          <w:rPr>
            <w:rStyle w:val="Hyperlink"/>
            <w:rFonts w:ascii="Verdana" w:hAnsi="Verdana"/>
            <w:sz w:val="17"/>
            <w:szCs w:val="17"/>
            <w:shd w:val="clear" w:color="auto" w:fill="FFFFFF"/>
          </w:rPr>
          <w:t>https://highered.colorado.gov/guaranteed-transfer-gt-pathways-general-education-curriculum-0</w:t>
        </w:r>
      </w:hyperlink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.</w:t>
      </w:r>
    </w:p>
    <w:p w14:paraId="3A3F8298" w14:textId="77777777" w:rsidR="003159C5" w:rsidRPr="003159C5" w:rsidRDefault="003159C5" w:rsidP="003159C5">
      <w:pPr>
        <w:widowControl w:val="0"/>
        <w:contextualSpacing/>
        <w:rPr>
          <w:b/>
          <w:bCs/>
        </w:rPr>
      </w:pPr>
    </w:p>
    <w:p w14:paraId="5233DC0D" w14:textId="4ADF0693" w:rsidR="003159C5" w:rsidRPr="003159C5" w:rsidRDefault="003159C5" w:rsidP="003159C5">
      <w:pPr>
        <w:widowControl w:val="0"/>
        <w:contextualSpacing/>
        <w:rPr>
          <w:b/>
          <w:bCs/>
          <w:u w:val="single"/>
        </w:rPr>
      </w:pPr>
      <w:r w:rsidRPr="003159C5">
        <w:rPr>
          <w:b/>
          <w:bCs/>
          <w:u w:val="single"/>
        </w:rPr>
        <w:t>Content Criteria</w:t>
      </w:r>
    </w:p>
    <w:p w14:paraId="3364AC73" w14:textId="77777777" w:rsidR="008B282B" w:rsidRPr="00203660" w:rsidRDefault="008B282B" w:rsidP="008B282B">
      <w:pPr>
        <w:widowControl w:val="0"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color w:val="000000"/>
          <w:szCs w:val="20"/>
        </w:rPr>
      </w:pPr>
      <w:r w:rsidRPr="00203660">
        <w:rPr>
          <w:rFonts w:ascii="Times New Roman" w:eastAsia="Times New Roman" w:hAnsi="Times New Roman" w:cs="Times New Roman"/>
          <w:color w:val="000000"/>
          <w:szCs w:val="20"/>
        </w:rPr>
        <w:t>Respond analytically and critically to ways of thinking, by addressing one or more of the following:</w:t>
      </w:r>
    </w:p>
    <w:p w14:paraId="383876DE" w14:textId="77777777" w:rsidR="008B282B" w:rsidRPr="00203660" w:rsidRDefault="008B282B" w:rsidP="008B282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1080"/>
        <w:contextualSpacing/>
        <w:rPr>
          <w:rFonts w:ascii="Times New Roman" w:eastAsia="Times New Roman" w:hAnsi="Times New Roman" w:cs="Times New Roman"/>
          <w:color w:val="000000"/>
          <w:szCs w:val="20"/>
        </w:rPr>
      </w:pPr>
      <w:r w:rsidRPr="00203660">
        <w:rPr>
          <w:rFonts w:ascii="Times New Roman" w:eastAsia="Times New Roman" w:hAnsi="Times New Roman" w:cs="Times New Roman"/>
          <w:color w:val="000000"/>
          <w:szCs w:val="20"/>
        </w:rPr>
        <w:t>Logic</w:t>
      </w:r>
    </w:p>
    <w:p w14:paraId="6934FA3D" w14:textId="77777777" w:rsidR="008B282B" w:rsidRPr="00203660" w:rsidRDefault="008B282B" w:rsidP="008B282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1080"/>
        <w:contextualSpacing/>
        <w:rPr>
          <w:rFonts w:ascii="Times New Roman" w:eastAsia="Times New Roman" w:hAnsi="Times New Roman" w:cs="Times New Roman"/>
          <w:color w:val="000000"/>
          <w:szCs w:val="20"/>
        </w:rPr>
      </w:pPr>
      <w:r w:rsidRPr="00203660">
        <w:rPr>
          <w:rFonts w:ascii="Times New Roman" w:eastAsia="Times New Roman" w:hAnsi="Times New Roman" w:cs="Times New Roman"/>
          <w:color w:val="000000"/>
          <w:szCs w:val="20"/>
        </w:rPr>
        <w:t>Ethics</w:t>
      </w:r>
    </w:p>
    <w:p w14:paraId="3070DCF7" w14:textId="77777777" w:rsidR="008B282B" w:rsidRPr="00203660" w:rsidRDefault="008B282B" w:rsidP="008B282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360"/>
        <w:ind w:left="1080"/>
        <w:contextualSpacing/>
        <w:rPr>
          <w:rFonts w:ascii="Times New Roman" w:eastAsia="Times New Roman" w:hAnsi="Times New Roman" w:cs="Times New Roman"/>
          <w:color w:val="000000"/>
          <w:szCs w:val="20"/>
        </w:rPr>
      </w:pPr>
      <w:r w:rsidRPr="00203660">
        <w:rPr>
          <w:rFonts w:ascii="Times New Roman" w:eastAsia="Times New Roman" w:hAnsi="Times New Roman" w:cs="Times New Roman"/>
          <w:color w:val="000000"/>
          <w:szCs w:val="20"/>
        </w:rPr>
        <w:t>The different questions dealt with by leading philosophers and/or theologians and their positions on those questions</w:t>
      </w:r>
    </w:p>
    <w:p w14:paraId="690C1396" w14:textId="215D02BD" w:rsidR="003159C5" w:rsidRPr="003159C5" w:rsidRDefault="003159C5" w:rsidP="003159C5">
      <w:pPr>
        <w:widowControl w:val="0"/>
        <w:contextualSpacing/>
        <w:rPr>
          <w:b/>
          <w:bCs/>
          <w:u w:val="single"/>
        </w:rPr>
      </w:pPr>
      <w:r w:rsidRPr="003159C5">
        <w:rPr>
          <w:b/>
          <w:bCs/>
          <w:u w:val="single"/>
        </w:rPr>
        <w:t>Competencies and Student Learning Outcomes</w:t>
      </w:r>
    </w:p>
    <w:p w14:paraId="64B0C2C7" w14:textId="77777777" w:rsidR="008B282B" w:rsidRPr="00C81244" w:rsidRDefault="008B282B" w:rsidP="008B282B">
      <w:pPr>
        <w:widowControl w:val="0"/>
        <w:numPr>
          <w:ilvl w:val="0"/>
          <w:numId w:val="12"/>
        </w:numPr>
        <w:spacing w:before="120" w:after="120"/>
        <w:rPr>
          <w:rFonts w:ascii="Times New Roman" w:eastAsia="Times New Roman" w:hAnsi="Times New Roman" w:cs="Times New Roman"/>
          <w:b/>
          <w:color w:val="000000"/>
        </w:rPr>
      </w:pPr>
      <w:r w:rsidRPr="00C81244">
        <w:rPr>
          <w:rFonts w:ascii="Times New Roman" w:eastAsia="Times New Roman" w:hAnsi="Times New Roman" w:cs="Times New Roman"/>
          <w:b/>
          <w:color w:val="000000"/>
          <w:u w:val="single"/>
        </w:rPr>
        <w:t>Explain an Issue</w:t>
      </w:r>
    </w:p>
    <w:p w14:paraId="6C2D39FC" w14:textId="77777777" w:rsidR="008B282B" w:rsidRPr="00C81244" w:rsidRDefault="008B282B" w:rsidP="008B282B">
      <w:pPr>
        <w:widowControl w:val="0"/>
        <w:numPr>
          <w:ilvl w:val="0"/>
          <w:numId w:val="13"/>
        </w:numPr>
        <w:spacing w:after="240"/>
        <w:ind w:left="1080" w:hanging="360"/>
        <w:rPr>
          <w:rFonts w:ascii="Times New Roman" w:eastAsia="Times New Roman" w:hAnsi="Times New Roman" w:cs="Times New Roman"/>
          <w:color w:val="000000"/>
        </w:rPr>
      </w:pPr>
      <w:r w:rsidRPr="00C81244">
        <w:rPr>
          <w:rFonts w:ascii="Times New Roman" w:eastAsia="Times New Roman" w:hAnsi="Times New Roman" w:cs="Times New Roman"/>
          <w:color w:val="000000"/>
        </w:rPr>
        <w:t>Use information to describe a problem or issue and/or articulate a question related to the topic.</w:t>
      </w:r>
    </w:p>
    <w:p w14:paraId="1E1675C1" w14:textId="77777777" w:rsidR="008B282B" w:rsidRPr="00562C12" w:rsidRDefault="008B282B" w:rsidP="008B282B">
      <w:pPr>
        <w:pStyle w:val="Normal1"/>
        <w:numPr>
          <w:ilvl w:val="0"/>
          <w:numId w:val="7"/>
        </w:numPr>
        <w:spacing w:before="120" w:after="120" w:line="240" w:lineRule="auto"/>
        <w:ind w:left="720"/>
        <w:rPr>
          <w:b/>
          <w:szCs w:val="24"/>
        </w:rPr>
      </w:pPr>
      <w:r w:rsidRPr="00562C12">
        <w:rPr>
          <w:b/>
          <w:szCs w:val="24"/>
          <w:u w:val="single"/>
        </w:rPr>
        <w:t>Utilize Context</w:t>
      </w:r>
    </w:p>
    <w:p w14:paraId="5EB034AB" w14:textId="77777777" w:rsidR="008B282B" w:rsidRPr="00ED4A2A" w:rsidRDefault="008B282B" w:rsidP="008B282B">
      <w:pPr>
        <w:pStyle w:val="Normal1"/>
        <w:numPr>
          <w:ilvl w:val="0"/>
          <w:numId w:val="6"/>
        </w:numPr>
        <w:spacing w:after="240" w:line="240" w:lineRule="auto"/>
        <w:ind w:left="1080" w:hanging="360"/>
        <w:contextualSpacing/>
        <w:rPr>
          <w:szCs w:val="24"/>
        </w:rPr>
      </w:pPr>
      <w:r w:rsidRPr="00ED4A2A">
        <w:rPr>
          <w:szCs w:val="24"/>
        </w:rPr>
        <w:t>Evaluate the relevance of context when presenting a position.</w:t>
      </w:r>
    </w:p>
    <w:p w14:paraId="28E16FDF" w14:textId="77777777" w:rsidR="008B282B" w:rsidRDefault="008B282B" w:rsidP="008B282B">
      <w:pPr>
        <w:pStyle w:val="Normal1"/>
        <w:numPr>
          <w:ilvl w:val="0"/>
          <w:numId w:val="6"/>
        </w:numPr>
        <w:spacing w:after="240" w:line="240" w:lineRule="auto"/>
        <w:ind w:left="1080" w:hanging="360"/>
        <w:contextualSpacing/>
        <w:rPr>
          <w:szCs w:val="24"/>
        </w:rPr>
      </w:pPr>
      <w:r w:rsidRPr="00ED4A2A">
        <w:rPr>
          <w:szCs w:val="24"/>
        </w:rPr>
        <w:t>Identify assumptions.</w:t>
      </w:r>
    </w:p>
    <w:p w14:paraId="6B8D7921" w14:textId="77777777" w:rsidR="008B282B" w:rsidRDefault="008B282B" w:rsidP="008B282B">
      <w:pPr>
        <w:pStyle w:val="Normal1"/>
        <w:numPr>
          <w:ilvl w:val="0"/>
          <w:numId w:val="6"/>
        </w:numPr>
        <w:spacing w:after="240" w:line="240" w:lineRule="auto"/>
        <w:ind w:left="1080" w:hanging="360"/>
        <w:contextualSpacing/>
        <w:rPr>
          <w:szCs w:val="24"/>
        </w:rPr>
      </w:pPr>
      <w:r w:rsidRPr="006C47E8">
        <w:rPr>
          <w:szCs w:val="24"/>
        </w:rPr>
        <w:t>Analyze one’s own and others’ assumptions.</w:t>
      </w:r>
    </w:p>
    <w:p w14:paraId="2D6CCCE4" w14:textId="77777777" w:rsidR="008B282B" w:rsidRDefault="008B282B" w:rsidP="008B282B">
      <w:pPr>
        <w:pStyle w:val="Normal1"/>
        <w:spacing w:after="240" w:line="240" w:lineRule="auto"/>
        <w:contextualSpacing/>
        <w:rPr>
          <w:szCs w:val="24"/>
        </w:rPr>
      </w:pPr>
    </w:p>
    <w:p w14:paraId="41FD21DE" w14:textId="77777777" w:rsidR="008B282B" w:rsidRPr="00562C12" w:rsidRDefault="008B282B" w:rsidP="008B282B">
      <w:pPr>
        <w:pStyle w:val="Normal1"/>
        <w:numPr>
          <w:ilvl w:val="0"/>
          <w:numId w:val="9"/>
        </w:numPr>
        <w:spacing w:before="240" w:after="120" w:line="240" w:lineRule="auto"/>
        <w:rPr>
          <w:b/>
          <w:szCs w:val="24"/>
        </w:rPr>
      </w:pPr>
      <w:r w:rsidRPr="00562C12">
        <w:rPr>
          <w:b/>
          <w:szCs w:val="24"/>
          <w:u w:val="single"/>
        </w:rPr>
        <w:t>Understand Implications and Make</w:t>
      </w:r>
      <w:r>
        <w:rPr>
          <w:b/>
          <w:szCs w:val="24"/>
          <w:u w:val="single"/>
        </w:rPr>
        <w:t xml:space="preserve"> Conclusions</w:t>
      </w:r>
    </w:p>
    <w:p w14:paraId="27090FBA" w14:textId="77777777" w:rsidR="008B282B" w:rsidRDefault="008B282B" w:rsidP="008B282B">
      <w:pPr>
        <w:pStyle w:val="Normal1"/>
        <w:numPr>
          <w:ilvl w:val="0"/>
          <w:numId w:val="8"/>
        </w:numPr>
        <w:spacing w:before="49" w:after="240" w:line="240" w:lineRule="auto"/>
        <w:ind w:left="1080" w:right="86" w:hanging="360"/>
        <w:contextualSpacing/>
        <w:rPr>
          <w:szCs w:val="24"/>
        </w:rPr>
      </w:pPr>
      <w:r w:rsidRPr="00EF5A67">
        <w:rPr>
          <w:szCs w:val="24"/>
        </w:rPr>
        <w:t xml:space="preserve">Establish a conclusion that is tied to the range of information presented. </w:t>
      </w:r>
      <w:bookmarkStart w:id="0" w:name="h.74te5xsqjij7" w:colFirst="0" w:colLast="0"/>
      <w:bookmarkEnd w:id="0"/>
    </w:p>
    <w:p w14:paraId="21AD1063" w14:textId="77777777" w:rsidR="008B282B" w:rsidRDefault="008B282B" w:rsidP="008B282B">
      <w:pPr>
        <w:pStyle w:val="Normal1"/>
        <w:numPr>
          <w:ilvl w:val="0"/>
          <w:numId w:val="8"/>
        </w:numPr>
        <w:spacing w:before="49" w:after="240" w:line="240" w:lineRule="auto"/>
        <w:ind w:left="1080" w:right="86" w:hanging="360"/>
        <w:contextualSpacing/>
        <w:rPr>
          <w:szCs w:val="24"/>
        </w:rPr>
      </w:pPr>
      <w:r w:rsidRPr="00EF5A67">
        <w:rPr>
          <w:szCs w:val="24"/>
        </w:rPr>
        <w:t>Reflect on implications and consequences of stated conclusion.</w:t>
      </w:r>
    </w:p>
    <w:p w14:paraId="083EC5FC" w14:textId="358021D5" w:rsidR="003159C5" w:rsidRPr="003159C5" w:rsidRDefault="003159C5" w:rsidP="00560C9B">
      <w:pPr>
        <w:widowControl w:val="0"/>
        <w:spacing w:after="240"/>
        <w:ind w:right="-288"/>
        <w:contextualSpacing/>
      </w:pPr>
    </w:p>
    <w:sectPr w:rsidR="003159C5" w:rsidRPr="003159C5" w:rsidSect="00A72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051CA"/>
    <w:multiLevelType w:val="hybridMultilevel"/>
    <w:tmpl w:val="D6BEB304"/>
    <w:lvl w:ilvl="0" w:tplc="76726DC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B130D"/>
    <w:multiLevelType w:val="hybridMultilevel"/>
    <w:tmpl w:val="EF040552"/>
    <w:lvl w:ilvl="0" w:tplc="774E69C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6E6923"/>
    <w:multiLevelType w:val="hybridMultilevel"/>
    <w:tmpl w:val="EF040552"/>
    <w:lvl w:ilvl="0" w:tplc="774E69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306F37"/>
    <w:multiLevelType w:val="hybridMultilevel"/>
    <w:tmpl w:val="BCD0EF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C0D10"/>
    <w:multiLevelType w:val="multilevel"/>
    <w:tmpl w:val="03E2555A"/>
    <w:lvl w:ilvl="0">
      <w:start w:val="1"/>
      <w:numFmt w:val="lowerLetter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5" w15:restartNumberingAfterBreak="0">
    <w:nsid w:val="49296C6A"/>
    <w:multiLevelType w:val="hybridMultilevel"/>
    <w:tmpl w:val="6AEC5798"/>
    <w:lvl w:ilvl="0" w:tplc="74208B4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8C606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293F6C"/>
    <w:multiLevelType w:val="multilevel"/>
    <w:tmpl w:val="F7B8CFF0"/>
    <w:lvl w:ilvl="0">
      <w:start w:val="1"/>
      <w:numFmt w:val="lowerLetter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5A430C65"/>
    <w:multiLevelType w:val="multilevel"/>
    <w:tmpl w:val="03E2555A"/>
    <w:lvl w:ilvl="0">
      <w:start w:val="1"/>
      <w:numFmt w:val="lowerLetter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8" w15:restartNumberingAfterBreak="0">
    <w:nsid w:val="5C114EDB"/>
    <w:multiLevelType w:val="hybridMultilevel"/>
    <w:tmpl w:val="DD56DA2C"/>
    <w:lvl w:ilvl="0" w:tplc="1B40C810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C1F09"/>
    <w:multiLevelType w:val="hybridMultilevel"/>
    <w:tmpl w:val="97D43E88"/>
    <w:lvl w:ilvl="0" w:tplc="5D749A6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D634F"/>
    <w:multiLevelType w:val="hybridMultilevel"/>
    <w:tmpl w:val="2708B478"/>
    <w:lvl w:ilvl="0" w:tplc="695A3580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03139"/>
    <w:multiLevelType w:val="multilevel"/>
    <w:tmpl w:val="A00A0D9A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7AE732B3"/>
    <w:multiLevelType w:val="hybridMultilevel"/>
    <w:tmpl w:val="94B423A4"/>
    <w:lvl w:ilvl="0" w:tplc="290E5688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0"/>
  </w:num>
  <w:num w:numId="5">
    <w:abstractNumId w:val="0"/>
  </w:num>
  <w:num w:numId="6">
    <w:abstractNumId w:val="7"/>
  </w:num>
  <w:num w:numId="7">
    <w:abstractNumId w:val="12"/>
  </w:num>
  <w:num w:numId="8">
    <w:abstractNumId w:val="4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C5"/>
    <w:rsid w:val="003159C5"/>
    <w:rsid w:val="004D151C"/>
    <w:rsid w:val="00560C9B"/>
    <w:rsid w:val="00607100"/>
    <w:rsid w:val="008B282B"/>
    <w:rsid w:val="009C0ACB"/>
    <w:rsid w:val="00A7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EC20B4"/>
  <w15:chartTrackingRefBased/>
  <w15:docId w15:val="{AEDF901E-AAFA-A643-BEFA-2CC66E89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59C5"/>
    <w:pPr>
      <w:keepNext/>
      <w:keepLines/>
      <w:widowControl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9C5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Spacing">
    <w:name w:val="No Spacing"/>
    <w:uiPriority w:val="1"/>
    <w:qFormat/>
    <w:rsid w:val="003159C5"/>
    <w:pPr>
      <w:contextualSpacing/>
    </w:pPr>
    <w:rPr>
      <w:rFonts w:ascii="Palatino Linotype" w:hAnsi="Palatino Linotype"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159C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159C5"/>
    <w:rPr>
      <w:color w:val="0563C1" w:themeColor="hyperlink"/>
      <w:u w:val="single"/>
    </w:rPr>
  </w:style>
  <w:style w:type="paragraph" w:customStyle="1" w:styleId="Normal1">
    <w:name w:val="Normal1"/>
    <w:rsid w:val="003159C5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pple-converted-space">
    <w:name w:val="apple-converted-space"/>
    <w:basedOn w:val="DefaultParagraphFont"/>
    <w:rsid w:val="00315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ighered.colorado.gov/guaranteed-transfer-gt-pathways-general-education-curriculum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1129</Characters>
  <Application>Microsoft Office Word</Application>
  <DocSecurity>0</DocSecurity>
  <Lines>35</Lines>
  <Paragraphs>27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Schuenemann, Keah</dc:creator>
  <cp:keywords/>
  <dc:description/>
  <cp:lastModifiedBy>Schuenemann, Keah</cp:lastModifiedBy>
  <cp:revision>3</cp:revision>
  <dcterms:created xsi:type="dcterms:W3CDTF">2021-06-29T17:35:00Z</dcterms:created>
  <dcterms:modified xsi:type="dcterms:W3CDTF">2021-06-29T17:36:00Z</dcterms:modified>
</cp:coreProperties>
</file>