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7260" w14:textId="77777777" w:rsidR="00135C30" w:rsidRPr="002777A1" w:rsidRDefault="00135C30" w:rsidP="00135C30">
      <w:pPr>
        <w:jc w:val="center"/>
        <w:rPr>
          <w:b/>
          <w:bCs/>
        </w:rPr>
      </w:pPr>
      <w:proofErr w:type="spellStart"/>
      <w:r w:rsidRPr="002777A1">
        <w:rPr>
          <w:b/>
          <w:bCs/>
        </w:rPr>
        <w:t>CoCD</w:t>
      </w:r>
      <w:proofErr w:type="spellEnd"/>
    </w:p>
    <w:p w14:paraId="47A5A8BD" w14:textId="77777777" w:rsidR="00135C30" w:rsidRPr="002777A1" w:rsidRDefault="00135C30" w:rsidP="00135C30">
      <w:pPr>
        <w:jc w:val="center"/>
        <w:rPr>
          <w:b/>
          <w:bCs/>
        </w:rPr>
      </w:pPr>
      <w:r w:rsidRPr="002777A1">
        <w:rPr>
          <w:b/>
          <w:bCs/>
        </w:rPr>
        <w:t>Executive Committee Meeting with Provost</w:t>
      </w:r>
    </w:p>
    <w:p w14:paraId="394728A9" w14:textId="3223B151" w:rsidR="00135C30" w:rsidRPr="002777A1" w:rsidRDefault="00135C30" w:rsidP="00135C30">
      <w:pPr>
        <w:jc w:val="center"/>
        <w:rPr>
          <w:b/>
          <w:bCs/>
        </w:rPr>
      </w:pPr>
      <w:r>
        <w:rPr>
          <w:b/>
          <w:bCs/>
        </w:rPr>
        <w:t>11/16</w:t>
      </w:r>
      <w:r w:rsidRPr="002777A1">
        <w:rPr>
          <w:b/>
          <w:bCs/>
        </w:rPr>
        <w:t>/21</w:t>
      </w:r>
    </w:p>
    <w:p w14:paraId="79EFB89A" w14:textId="1E563656" w:rsidR="00135C30" w:rsidRDefault="00135C30" w:rsidP="00135C30">
      <w:pPr>
        <w:jc w:val="center"/>
        <w:rPr>
          <w:b/>
          <w:bCs/>
        </w:rPr>
      </w:pPr>
      <w:r w:rsidRPr="002777A1">
        <w:rPr>
          <w:b/>
          <w:bCs/>
        </w:rPr>
        <w:t>Minutes</w:t>
      </w:r>
      <w:r w:rsidRPr="002777A1">
        <w:rPr>
          <w:b/>
          <w:bCs/>
        </w:rPr>
        <w:br/>
      </w:r>
    </w:p>
    <w:p w14:paraId="6C6F46C6" w14:textId="03FB095A" w:rsidR="00135C30" w:rsidRDefault="00135C30" w:rsidP="00135C30">
      <w:pPr>
        <w:jc w:val="center"/>
        <w:rPr>
          <w:b/>
          <w:bCs/>
        </w:rPr>
      </w:pPr>
    </w:p>
    <w:p w14:paraId="67539033" w14:textId="0775E0F8" w:rsidR="008E2F1F" w:rsidRDefault="00135C30" w:rsidP="00135C30">
      <w:pPr>
        <w:pStyle w:val="ListParagraph"/>
        <w:numPr>
          <w:ilvl w:val="0"/>
          <w:numId w:val="1"/>
        </w:numPr>
      </w:pPr>
      <w:r w:rsidRPr="00135C30">
        <w:t>New Colleges</w:t>
      </w:r>
    </w:p>
    <w:p w14:paraId="5044346D" w14:textId="7E8E3726" w:rsidR="00135C30" w:rsidRDefault="00135C30" w:rsidP="00135C30">
      <w:pPr>
        <w:pStyle w:val="ListParagraph"/>
        <w:numPr>
          <w:ilvl w:val="1"/>
          <w:numId w:val="1"/>
        </w:numPr>
      </w:pPr>
      <w:r>
        <w:t>College of Health and Applied Sciences (CHAS) is hiring 2 Deans, one for Health Services side, and the other for the Applied Sciences, but which has yet-to-</w:t>
      </w:r>
      <w:proofErr w:type="gramStart"/>
      <w:r>
        <w:t>be</w:t>
      </w:r>
      <w:proofErr w:type="gramEnd"/>
      <w:r>
        <w:t xml:space="preserve"> named. Since the Division of Science in the College of Letters, Arts and Sciences has also worked on a proposal for creating their own college, but were told it was not going to happen, members of the EC were looking for clarity about how the decision about CHAS had been made and reasoning.</w:t>
      </w:r>
    </w:p>
    <w:p w14:paraId="4F53D50B" w14:textId="7E1AF69D" w:rsidR="00135C30" w:rsidRDefault="00135C30" w:rsidP="00135C30">
      <w:pPr>
        <w:pStyle w:val="ListParagraph"/>
        <w:numPr>
          <w:ilvl w:val="1"/>
          <w:numId w:val="1"/>
        </w:numPr>
      </w:pPr>
      <w:r>
        <w:t>Provost Tatum provided an account and the context of the CHAS decision. Some aspects are below:</w:t>
      </w:r>
    </w:p>
    <w:p w14:paraId="6B73DE31" w14:textId="0E297BF2" w:rsidR="00135C30" w:rsidRDefault="00135C30" w:rsidP="00135C30">
      <w:pPr>
        <w:pStyle w:val="ListParagraph"/>
        <w:numPr>
          <w:ilvl w:val="2"/>
          <w:numId w:val="1"/>
        </w:numPr>
      </w:pPr>
      <w:r>
        <w:t xml:space="preserve">Jen Capps, the previous Dean reached out to the Provost and President with a proposal, and the decision was made to invest in this proposal. What is happening now is a continuation of Dean Capps’ proposal. </w:t>
      </w:r>
    </w:p>
    <w:p w14:paraId="68849FA5" w14:textId="04448F3F" w:rsidR="00135C30" w:rsidRDefault="00135C30" w:rsidP="00135C30">
      <w:pPr>
        <w:pStyle w:val="ListParagraph"/>
        <w:numPr>
          <w:ilvl w:val="2"/>
          <w:numId w:val="1"/>
        </w:numPr>
      </w:pPr>
      <w:r>
        <w:t>Each college in would have 3600 students</w:t>
      </w:r>
    </w:p>
    <w:p w14:paraId="55380CCC" w14:textId="1A06B6D6" w:rsidR="00135C30" w:rsidRDefault="00135C30" w:rsidP="00135C30">
      <w:pPr>
        <w:pStyle w:val="ListParagraph"/>
        <w:numPr>
          <w:ilvl w:val="2"/>
          <w:numId w:val="1"/>
        </w:numPr>
      </w:pPr>
      <w:r>
        <w:t>There had previously been a failed search for this combined college, and it appeared difficult to find someone with the skillset to lead both parts.</w:t>
      </w:r>
    </w:p>
    <w:p w14:paraId="255B1D8A" w14:textId="42C16085" w:rsidR="00135C30" w:rsidRDefault="00135C30" w:rsidP="00135C30">
      <w:pPr>
        <w:pStyle w:val="ListParagraph"/>
        <w:numPr>
          <w:ilvl w:val="2"/>
          <w:numId w:val="1"/>
        </w:numPr>
      </w:pPr>
      <w:r>
        <w:t>Both applied sciences and health have plans for growth in terms of programs, but also in scholarship and grant writing. After reading this in the proposal, Provost Tatum reached out to all departments in CHAS and asked for more info. Since those departments were all supportive, he moved forward.</w:t>
      </w:r>
    </w:p>
    <w:p w14:paraId="5D16A9C9" w14:textId="77777777" w:rsidR="005F2894" w:rsidRDefault="00135C30" w:rsidP="005F2894">
      <w:pPr>
        <w:pStyle w:val="ListParagraph"/>
        <w:numPr>
          <w:ilvl w:val="2"/>
          <w:numId w:val="1"/>
        </w:numPr>
      </w:pPr>
      <w:r>
        <w:t>Other EC members from CHAS shared their views, and CLAS members did the same. EC members</w:t>
      </w:r>
      <w:r w:rsidR="005F2894">
        <w:t xml:space="preserve"> from CLAS Math and Sciences asked if the cost of the CHAS split (1.5 million) was going to prevent consideration of a proposal from CLAS, and Provost Tatum indicated that was not the case. </w:t>
      </w:r>
    </w:p>
    <w:p w14:paraId="4F9ED40D" w14:textId="38A59D2E" w:rsidR="005F2894" w:rsidRDefault="005F2894" w:rsidP="005F2894">
      <w:pPr>
        <w:pStyle w:val="ListParagraph"/>
        <w:numPr>
          <w:ilvl w:val="2"/>
          <w:numId w:val="1"/>
        </w:numPr>
      </w:pPr>
      <w:r>
        <w:t>CLAS Math and Sciences shared that their division had a 30page proposal developed. There had been less support for splitting the college from the AHSS side of CLAS, but some of their concerns had been mitigated by retaining Arts, Humanities and Social Sciences as a College if the sciences left.</w:t>
      </w:r>
    </w:p>
    <w:p w14:paraId="61D26DA5" w14:textId="27FBDCF0" w:rsidR="00135C30" w:rsidRDefault="005F2894" w:rsidP="00135C30">
      <w:pPr>
        <w:pStyle w:val="ListParagraph"/>
        <w:numPr>
          <w:ilvl w:val="2"/>
          <w:numId w:val="1"/>
        </w:numPr>
      </w:pPr>
      <w:r>
        <w:t xml:space="preserve">Provost Tatum concluded that the issue of a new college would most appropriately be handled internally in CLAS. </w:t>
      </w:r>
    </w:p>
    <w:p w14:paraId="0457B696" w14:textId="77777777" w:rsidR="005F2894" w:rsidRDefault="005F2894" w:rsidP="005F2894">
      <w:pPr>
        <w:pStyle w:val="ListParagraph"/>
        <w:ind w:left="2160"/>
      </w:pPr>
    </w:p>
    <w:p w14:paraId="06F6C802" w14:textId="36D8B86E" w:rsidR="005F2894" w:rsidRDefault="005F2894" w:rsidP="005F2894">
      <w:pPr>
        <w:pStyle w:val="ListParagraph"/>
        <w:numPr>
          <w:ilvl w:val="0"/>
          <w:numId w:val="1"/>
        </w:numPr>
      </w:pPr>
      <w:r>
        <w:t>Promotion/PTR Salary Increases</w:t>
      </w:r>
    </w:p>
    <w:p w14:paraId="33283166" w14:textId="35B2AFE1" w:rsidR="005F2894" w:rsidRDefault="005F2894" w:rsidP="005F2894">
      <w:pPr>
        <w:pStyle w:val="ListParagraph"/>
        <w:numPr>
          <w:ilvl w:val="1"/>
          <w:numId w:val="1"/>
        </w:numPr>
      </w:pPr>
      <w:r>
        <w:t xml:space="preserve">Issue is that faculty are required to go through PTR every 5 years and received a pay increase ($3,000) when it is successful. Promotion to Tenure also earns a pay increase ($8,000), and although faculty can do these at the same </w:t>
      </w:r>
      <w:proofErr w:type="gramStart"/>
      <w:r>
        <w:t>time, if</w:t>
      </w:r>
      <w:proofErr w:type="gramEnd"/>
      <w:r>
        <w:t xml:space="preserve"> they do so they can only receive on pay increase. Therefore, faculty either tend to submit the PTR portfolio one year, and the Promotion portfolio the next year so that </w:t>
      </w:r>
      <w:r>
        <w:lastRenderedPageBreak/>
        <w:t>they can receive both increases, which is redundant and inefficient for the faculty member and all reviewers. Or, the faculty decide to do both, and forfeit their PTR raise. Why can’t faculty receive both raises if they do PTR and Promotion at the same time?</w:t>
      </w:r>
    </w:p>
    <w:p w14:paraId="231229D3" w14:textId="3BD784B1" w:rsidR="005F2894" w:rsidRDefault="005F2894" w:rsidP="005F2894">
      <w:pPr>
        <w:pStyle w:val="ListParagraph"/>
        <w:numPr>
          <w:ilvl w:val="1"/>
          <w:numId w:val="1"/>
        </w:numPr>
      </w:pPr>
      <w:r>
        <w:t>An email also was sent to Bill Henry asking about this, and no one seems to have a good answer for why this policy is necessary.</w:t>
      </w:r>
    </w:p>
    <w:p w14:paraId="560A3E1C" w14:textId="069E7A6A" w:rsidR="005F2894" w:rsidRDefault="005F2894" w:rsidP="005F2894">
      <w:pPr>
        <w:pStyle w:val="ListParagraph"/>
        <w:numPr>
          <w:ilvl w:val="1"/>
          <w:numId w:val="1"/>
        </w:numPr>
      </w:pPr>
      <w:r>
        <w:t xml:space="preserve">Provost Tatum agreed this is a waste, and will </w:t>
      </w:r>
      <w:proofErr w:type="gramStart"/>
      <w:r>
        <w:t>look into</w:t>
      </w:r>
      <w:proofErr w:type="gramEnd"/>
      <w:r>
        <w:t xml:space="preserve"> it, including the legislation that required PTR every 5 years in Colorado. </w:t>
      </w:r>
      <w:r w:rsidR="00FF1E48">
        <w:t>He asked EC to keep this on a future agenda for follow-up.</w:t>
      </w:r>
    </w:p>
    <w:p w14:paraId="45C86A67" w14:textId="4AB45FC3" w:rsidR="00FF1E48" w:rsidRDefault="00FF1E48" w:rsidP="00FF1E48">
      <w:pPr>
        <w:pStyle w:val="ListParagraph"/>
        <w:numPr>
          <w:ilvl w:val="0"/>
          <w:numId w:val="1"/>
        </w:numPr>
      </w:pPr>
      <w:r>
        <w:t>Credit Banking Policy</w:t>
      </w:r>
    </w:p>
    <w:p w14:paraId="04CAA711" w14:textId="376BA244" w:rsidR="00FF1E48" w:rsidRDefault="00FF1E48" w:rsidP="00FF1E48">
      <w:pPr>
        <w:pStyle w:val="ListParagraph"/>
        <w:numPr>
          <w:ilvl w:val="1"/>
          <w:numId w:val="1"/>
        </w:numPr>
      </w:pPr>
      <w:r>
        <w:t xml:space="preserve">EC asked if this proposed academic policy has come across his desk yet and it has not. EC then shared what we knew of the proposed policy, including the aspect about incentivizing/compensating faculty for Internship which is partially driven by the C2 Hub. There are other aspects, though, including </w:t>
      </w:r>
      <w:proofErr w:type="gramStart"/>
      <w:r>
        <w:t>Independent</w:t>
      </w:r>
      <w:proofErr w:type="gramEnd"/>
      <w:r>
        <w:t xml:space="preserve"> studies, etc.</w:t>
      </w:r>
    </w:p>
    <w:p w14:paraId="66A2F68A" w14:textId="1D7CBEF4" w:rsidR="00FF1E48" w:rsidRDefault="00FF1E48" w:rsidP="00FF1E48">
      <w:pPr>
        <w:pStyle w:val="ListParagraph"/>
        <w:numPr>
          <w:ilvl w:val="1"/>
          <w:numId w:val="1"/>
        </w:numPr>
      </w:pPr>
      <w:r>
        <w:t>Provost Tatum will look further into this, including discussing it with Student Affairs. He asked Elizabeth to send him more information</w:t>
      </w:r>
      <w:r w:rsidR="00CA6510">
        <w:t>.</w:t>
      </w:r>
    </w:p>
    <w:p w14:paraId="55B6549B" w14:textId="5035F854" w:rsidR="00CA6510" w:rsidRDefault="00CA6510" w:rsidP="00CA6510">
      <w:pPr>
        <w:pStyle w:val="ListParagraph"/>
        <w:numPr>
          <w:ilvl w:val="0"/>
          <w:numId w:val="1"/>
        </w:numPr>
      </w:pPr>
      <w:r>
        <w:t>Tying up loose ends from previous meetings</w:t>
      </w:r>
    </w:p>
    <w:p w14:paraId="41849C10" w14:textId="1688903C" w:rsidR="00CA6510" w:rsidRDefault="00CA6510" w:rsidP="00CA6510">
      <w:pPr>
        <w:pStyle w:val="ListParagraph"/>
        <w:numPr>
          <w:ilvl w:val="1"/>
          <w:numId w:val="1"/>
        </w:numPr>
      </w:pPr>
      <w:r>
        <w:t>Reduced workload proposal—still being vetted</w:t>
      </w:r>
    </w:p>
    <w:p w14:paraId="1F9E97BA" w14:textId="77777777" w:rsidR="00CA6510" w:rsidRDefault="00CA6510" w:rsidP="00CA6510">
      <w:pPr>
        <w:pStyle w:val="ListParagraph"/>
        <w:numPr>
          <w:ilvl w:val="1"/>
          <w:numId w:val="1"/>
        </w:numPr>
      </w:pPr>
      <w:r>
        <w:t>Phase I programs and possible changes to approval process</w:t>
      </w:r>
    </w:p>
    <w:p w14:paraId="6858189F" w14:textId="482C3C71" w:rsidR="00CA6510" w:rsidRDefault="00CA6510" w:rsidP="00CA6510">
      <w:pPr>
        <w:pStyle w:val="ListParagraph"/>
        <w:ind w:left="1440"/>
      </w:pPr>
      <w:r>
        <w:t>2 new programs were submitted this year and the same system was used. Provost wants to return to this issue in Spring about whether more faculty should be involved in Phase I approvals.</w:t>
      </w:r>
    </w:p>
    <w:p w14:paraId="6417A90B" w14:textId="162F892E" w:rsidR="00CA6510" w:rsidRDefault="00CA6510" w:rsidP="00CA6510">
      <w:pPr>
        <w:pStyle w:val="ListParagraph"/>
        <w:numPr>
          <w:ilvl w:val="1"/>
          <w:numId w:val="1"/>
        </w:numPr>
      </w:pPr>
      <w:r>
        <w:t>Transfer process updates</w:t>
      </w:r>
    </w:p>
    <w:p w14:paraId="38AE6355" w14:textId="466D7DCB" w:rsidR="00CA6510" w:rsidRDefault="00CA6510" w:rsidP="00CA6510">
      <w:pPr>
        <w:pStyle w:val="ListParagraph"/>
        <w:numPr>
          <w:ilvl w:val="2"/>
          <w:numId w:val="1"/>
        </w:numPr>
      </w:pPr>
      <w:r>
        <w:t>Provost meets with group every 3 weeks, and we have adopted Transferology</w:t>
      </w:r>
    </w:p>
    <w:p w14:paraId="2A4B9D3A" w14:textId="3F652A55" w:rsidR="00CA6510" w:rsidRDefault="00CA6510" w:rsidP="00CA6510">
      <w:pPr>
        <w:pStyle w:val="ListParagraph"/>
        <w:numPr>
          <w:ilvl w:val="2"/>
          <w:numId w:val="1"/>
        </w:numPr>
      </w:pPr>
      <w:r>
        <w:t xml:space="preserve">Provost is proposing a transfer advisory board to for review of issues, policies. Working on who should be representation. Each college will be represented but doesn’t have to be faculty. There is also a new Council of Associate Deans, and he’d like for one of them to be involved and to report back to Chairs. </w:t>
      </w:r>
    </w:p>
    <w:p w14:paraId="2715CE28" w14:textId="5F1E5A00" w:rsidR="00CA6510" w:rsidRDefault="00CA6510" w:rsidP="00CA6510">
      <w:pPr>
        <w:pStyle w:val="ListParagraph"/>
        <w:numPr>
          <w:ilvl w:val="0"/>
          <w:numId w:val="1"/>
        </w:numPr>
      </w:pPr>
      <w:r>
        <w:t>Provost Tatum brought up one issue—Covid related</w:t>
      </w:r>
    </w:p>
    <w:p w14:paraId="2A6FA1A5" w14:textId="2EBA7CBD" w:rsidR="00CA6510" w:rsidRDefault="00CA6510" w:rsidP="00CA6510">
      <w:pPr>
        <w:pStyle w:val="ListParagraph"/>
        <w:ind w:left="1080"/>
      </w:pPr>
      <w:r>
        <w:t>A new communication will be coming out to DDDC first about automated responses to faculty in cases of students testing positive. Up until now, the Health Center waited until the student was contacted and responded to Dean of Students office, but this often caused a delay. Now the message to the faculty will go out at the same time that the student is notified.</w:t>
      </w:r>
    </w:p>
    <w:sectPr w:rsidR="00CA6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B7AF6"/>
    <w:multiLevelType w:val="hybridMultilevel"/>
    <w:tmpl w:val="B4688C84"/>
    <w:lvl w:ilvl="0" w:tplc="031A42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CDB"/>
    <w:multiLevelType w:val="hybridMultilevel"/>
    <w:tmpl w:val="ED265F0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30"/>
    <w:rsid w:val="00135C30"/>
    <w:rsid w:val="00271965"/>
    <w:rsid w:val="00411395"/>
    <w:rsid w:val="005F2894"/>
    <w:rsid w:val="00CA6510"/>
    <w:rsid w:val="00FF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51B38"/>
  <w15:chartTrackingRefBased/>
  <w15:docId w15:val="{7E12CF5E-5814-6E49-8B58-45542784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1</cp:revision>
  <dcterms:created xsi:type="dcterms:W3CDTF">2021-11-18T16:19:00Z</dcterms:created>
  <dcterms:modified xsi:type="dcterms:W3CDTF">2021-11-18T17:05:00Z</dcterms:modified>
</cp:coreProperties>
</file>